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50C5F" w:rsidR="005D11E1" w:rsidP="0DC27629" w:rsidRDefault="005D11E1" w14:paraId="2F72E8E9" w14:textId="1ADF8EB5">
      <w:pPr>
        <w:pStyle w:val="Gvde"/>
        <w:spacing w:after="0"/>
        <w:rPr>
          <w:rStyle w:val="Yok"/>
          <w:lang w:val="en-US"/>
        </w:rPr>
      </w:pPr>
    </w:p>
    <w:p w:rsidR="2D6DA706" w:rsidP="3CEBD9A1" w:rsidRDefault="2D6DA706" w14:paraId="03445BBE" w14:textId="4A612FE7">
      <w:pPr>
        <w:spacing w:after="0"/>
        <w:ind w:firstLine="708"/>
        <w:jc w:val="center"/>
        <w:rPr>
          <w:b w:val="1"/>
          <w:bCs w:val="1"/>
          <w:noProof w:val="0"/>
          <w:sz w:val="32"/>
          <w:szCs w:val="32"/>
          <w:lang w:val="en-US"/>
        </w:rPr>
      </w:pPr>
      <w:r w:rsidRPr="3CEBD9A1" w:rsidR="2D6DA706">
        <w:rPr>
          <w:b w:val="1"/>
          <w:bCs w:val="1"/>
          <w:noProof w:val="0"/>
          <w:sz w:val="32"/>
          <w:szCs w:val="32"/>
          <w:lang w:val="en-US"/>
        </w:rPr>
        <w:t>Turkish Airlines Recibió Tres Premios de Financiación de Airline Economics</w:t>
      </w:r>
    </w:p>
    <w:p w:rsidRPr="00250C5F" w:rsidR="005D11E1" w:rsidRDefault="005D11E1" w14:paraId="3E40432E" w14:textId="5205640D">
      <w:pPr>
        <w:pStyle w:val="Gvde"/>
        <w:spacing w:after="0"/>
        <w:ind w:firstLine="708"/>
        <w:jc w:val="both"/>
        <w:rPr>
          <w:rStyle w:val="Yok"/>
          <w:rFonts w:ascii="Book Antiqua" w:hAnsi="Book Antiqua" w:eastAsia="Book Antiqua" w:cs="Book Antiqua"/>
          <w:b w:val="1"/>
          <w:bCs w:val="1"/>
          <w:sz w:val="28"/>
          <w:szCs w:val="28"/>
          <w:lang w:val="en-US"/>
        </w:rPr>
      </w:pPr>
    </w:p>
    <w:p w:rsidR="2D6DA706" w:rsidP="0C8B148E" w:rsidRDefault="2D6DA706" w14:paraId="607BBE70" w14:textId="2AAF0850">
      <w:pPr>
        <w:pStyle w:val="Gvde"/>
        <w:spacing w:after="0" w:line="240" w:lineRule="auto"/>
        <w:jc w:val="both"/>
        <w:rPr>
          <w:rFonts w:ascii="Times New Roman" w:hAnsi="Times New Roman" w:eastAsia="Times New Roman" w:cs="Times New Roman"/>
          <w:noProof w:val="0"/>
          <w:sz w:val="24"/>
          <w:szCs w:val="24"/>
          <w:lang w:val="en-US"/>
        </w:rPr>
      </w:pPr>
      <w:r w:rsidRPr="0C8B148E" w:rsidR="2D6DA706">
        <w:rPr>
          <w:rFonts w:ascii="Times New Roman" w:hAnsi="Times New Roman" w:eastAsia="Times New Roman" w:cs="Times New Roman"/>
          <w:noProof w:val="0"/>
          <w:sz w:val="24"/>
          <w:szCs w:val="24"/>
          <w:lang w:val="en-US"/>
        </w:rPr>
        <w:t>Demostrando</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su</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liderazgo</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en</w:t>
      </w:r>
      <w:r w:rsidRPr="0C8B148E" w:rsidR="2D6DA706">
        <w:rPr>
          <w:rFonts w:ascii="Times New Roman" w:hAnsi="Times New Roman" w:eastAsia="Times New Roman" w:cs="Times New Roman"/>
          <w:noProof w:val="0"/>
          <w:sz w:val="24"/>
          <w:szCs w:val="24"/>
          <w:lang w:val="en-US"/>
        </w:rPr>
        <w:t xml:space="preserve"> la </w:t>
      </w:r>
      <w:r w:rsidRPr="0C8B148E" w:rsidR="2D6DA706">
        <w:rPr>
          <w:rFonts w:ascii="Times New Roman" w:hAnsi="Times New Roman" w:eastAsia="Times New Roman" w:cs="Times New Roman"/>
          <w:noProof w:val="0"/>
          <w:sz w:val="24"/>
          <w:szCs w:val="24"/>
          <w:lang w:val="en-US"/>
        </w:rPr>
        <w:t>industria</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en</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materia</w:t>
      </w:r>
      <w:r w:rsidRPr="0C8B148E" w:rsidR="2D6DA706">
        <w:rPr>
          <w:rFonts w:ascii="Times New Roman" w:hAnsi="Times New Roman" w:eastAsia="Times New Roman" w:cs="Times New Roman"/>
          <w:noProof w:val="0"/>
          <w:sz w:val="24"/>
          <w:szCs w:val="24"/>
          <w:lang w:val="en-US"/>
        </w:rPr>
        <w:t xml:space="preserve"> de </w:t>
      </w:r>
      <w:r w:rsidRPr="0C8B148E" w:rsidR="2D6DA706">
        <w:rPr>
          <w:rFonts w:ascii="Times New Roman" w:hAnsi="Times New Roman" w:eastAsia="Times New Roman" w:cs="Times New Roman"/>
          <w:noProof w:val="0"/>
          <w:sz w:val="24"/>
          <w:szCs w:val="24"/>
          <w:lang w:val="en-US"/>
        </w:rPr>
        <w:t>financiamiento</w:t>
      </w:r>
      <w:r w:rsidRPr="0C8B148E" w:rsidR="2D6DA706">
        <w:rPr>
          <w:rFonts w:ascii="Times New Roman" w:hAnsi="Times New Roman" w:eastAsia="Times New Roman" w:cs="Times New Roman"/>
          <w:noProof w:val="0"/>
          <w:sz w:val="24"/>
          <w:szCs w:val="24"/>
          <w:lang w:val="en-US"/>
        </w:rPr>
        <w:t xml:space="preserve"> de </w:t>
      </w:r>
      <w:r w:rsidRPr="0C8B148E" w:rsidR="2D6DA706">
        <w:rPr>
          <w:rFonts w:ascii="Times New Roman" w:hAnsi="Times New Roman" w:eastAsia="Times New Roman" w:cs="Times New Roman"/>
          <w:noProof w:val="0"/>
          <w:sz w:val="24"/>
          <w:szCs w:val="24"/>
          <w:lang w:val="en-US"/>
        </w:rPr>
        <w:t>aeronaves</w:t>
      </w:r>
      <w:r w:rsidRPr="0C8B148E" w:rsidR="2D6DA706">
        <w:rPr>
          <w:rFonts w:ascii="Times New Roman" w:hAnsi="Times New Roman" w:eastAsia="Times New Roman" w:cs="Times New Roman"/>
          <w:noProof w:val="0"/>
          <w:sz w:val="24"/>
          <w:szCs w:val="24"/>
          <w:lang w:val="en-US"/>
        </w:rPr>
        <w:t xml:space="preserve">, Turkish Airlines </w:t>
      </w:r>
      <w:r w:rsidRPr="0C8B148E" w:rsidR="2D6DA706">
        <w:rPr>
          <w:rFonts w:ascii="Times New Roman" w:hAnsi="Times New Roman" w:eastAsia="Times New Roman" w:cs="Times New Roman"/>
          <w:noProof w:val="0"/>
          <w:sz w:val="24"/>
          <w:szCs w:val="24"/>
          <w:lang w:val="en-US"/>
        </w:rPr>
        <w:t>fue</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reconocida</w:t>
      </w:r>
      <w:r w:rsidRPr="0C8B148E" w:rsidR="2D6DA706">
        <w:rPr>
          <w:rFonts w:ascii="Times New Roman" w:hAnsi="Times New Roman" w:eastAsia="Times New Roman" w:cs="Times New Roman"/>
          <w:noProof w:val="0"/>
          <w:sz w:val="24"/>
          <w:szCs w:val="24"/>
          <w:lang w:val="en-US"/>
        </w:rPr>
        <w:t xml:space="preserve"> con </w:t>
      </w:r>
      <w:r w:rsidRPr="0C8B148E" w:rsidR="2D6DA706">
        <w:rPr>
          <w:rFonts w:ascii="Times New Roman" w:hAnsi="Times New Roman" w:eastAsia="Times New Roman" w:cs="Times New Roman"/>
          <w:noProof w:val="0"/>
          <w:sz w:val="24"/>
          <w:szCs w:val="24"/>
          <w:lang w:val="en-US"/>
        </w:rPr>
        <w:t>tres</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prestigiosos</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premios</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en</w:t>
      </w:r>
      <w:r w:rsidRPr="0C8B148E" w:rsidR="2D6DA706">
        <w:rPr>
          <w:rFonts w:ascii="Times New Roman" w:hAnsi="Times New Roman" w:eastAsia="Times New Roman" w:cs="Times New Roman"/>
          <w:noProof w:val="0"/>
          <w:sz w:val="24"/>
          <w:szCs w:val="24"/>
          <w:lang w:val="en-US"/>
        </w:rPr>
        <w:t xml:space="preserve"> la </w:t>
      </w:r>
      <w:r w:rsidRPr="0C8B148E" w:rsidR="2D6DA706">
        <w:rPr>
          <w:rFonts w:ascii="Times New Roman" w:hAnsi="Times New Roman" w:eastAsia="Times New Roman" w:cs="Times New Roman"/>
          <w:noProof w:val="0"/>
          <w:sz w:val="24"/>
          <w:szCs w:val="24"/>
          <w:lang w:val="en-US"/>
        </w:rPr>
        <w:t>ceremonia</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b w:val="1"/>
          <w:bCs w:val="1"/>
          <w:noProof w:val="0"/>
          <w:sz w:val="24"/>
          <w:szCs w:val="24"/>
          <w:lang w:val="en-US"/>
        </w:rPr>
        <w:t>Airline Economics Aviation 100 European &amp; Sustainability Awards</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celebrada</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en</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Londres</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el</w:t>
      </w:r>
      <w:r w:rsidRPr="0C8B148E" w:rsidR="2D6DA706">
        <w:rPr>
          <w:rFonts w:ascii="Times New Roman" w:hAnsi="Times New Roman" w:eastAsia="Times New Roman" w:cs="Times New Roman"/>
          <w:noProof w:val="0"/>
          <w:sz w:val="24"/>
          <w:szCs w:val="24"/>
          <w:lang w:val="en-US"/>
        </w:rPr>
        <w:t xml:space="preserve"> 17 de </w:t>
      </w:r>
      <w:r w:rsidRPr="0C8B148E" w:rsidR="2D6DA706">
        <w:rPr>
          <w:rFonts w:ascii="Times New Roman" w:hAnsi="Times New Roman" w:eastAsia="Times New Roman" w:cs="Times New Roman"/>
          <w:noProof w:val="0"/>
          <w:sz w:val="24"/>
          <w:szCs w:val="24"/>
          <w:lang w:val="en-US"/>
        </w:rPr>
        <w:t>septiembre</w:t>
      </w:r>
      <w:r w:rsidRPr="0C8B148E" w:rsidR="2D6DA706">
        <w:rPr>
          <w:rFonts w:ascii="Times New Roman" w:hAnsi="Times New Roman" w:eastAsia="Times New Roman" w:cs="Times New Roman"/>
          <w:noProof w:val="0"/>
          <w:sz w:val="24"/>
          <w:szCs w:val="24"/>
          <w:lang w:val="en-US"/>
        </w:rPr>
        <w:t xml:space="preserve"> de 2025.</w:t>
      </w:r>
    </w:p>
    <w:p w:rsidR="2D6DA706" w:rsidP="0C8B148E" w:rsidRDefault="2D6DA706" w14:paraId="1A3F7099" w14:textId="08ACDC55">
      <w:pPr>
        <w:pStyle w:val="Normal"/>
        <w:spacing w:before="240" w:beforeAutospacing="off" w:after="240" w:afterAutospacing="off"/>
        <w:jc w:val="both"/>
        <w:rPr>
          <w:rFonts w:ascii="Times New Roman" w:hAnsi="Times New Roman" w:eastAsia="Times New Roman" w:cs="Times New Roman"/>
          <w:noProof w:val="0"/>
          <w:sz w:val="24"/>
          <w:szCs w:val="24"/>
          <w:lang w:val="en-US"/>
        </w:rPr>
      </w:pPr>
      <w:r w:rsidRPr="0C8B148E" w:rsidR="2D6DA706">
        <w:rPr>
          <w:rFonts w:ascii="Times New Roman" w:hAnsi="Times New Roman" w:eastAsia="Times New Roman" w:cs="Times New Roman"/>
          <w:noProof w:val="0"/>
          <w:sz w:val="24"/>
          <w:szCs w:val="24"/>
          <w:lang w:val="en-US"/>
        </w:rPr>
        <w:t>Continuando</w:t>
      </w:r>
      <w:r w:rsidRPr="0C8B148E" w:rsidR="2D6DA706">
        <w:rPr>
          <w:rFonts w:ascii="Times New Roman" w:hAnsi="Times New Roman" w:eastAsia="Times New Roman" w:cs="Times New Roman"/>
          <w:noProof w:val="0"/>
          <w:sz w:val="24"/>
          <w:szCs w:val="24"/>
          <w:lang w:val="en-US"/>
        </w:rPr>
        <w:t xml:space="preserve"> con la </w:t>
      </w:r>
      <w:r w:rsidRPr="0C8B148E" w:rsidR="2D6DA706">
        <w:rPr>
          <w:rFonts w:ascii="Times New Roman" w:hAnsi="Times New Roman" w:eastAsia="Times New Roman" w:cs="Times New Roman"/>
          <w:noProof w:val="0"/>
          <w:sz w:val="24"/>
          <w:szCs w:val="24"/>
          <w:lang w:val="en-US"/>
        </w:rPr>
        <w:t>diversificación</w:t>
      </w:r>
      <w:r w:rsidRPr="0C8B148E" w:rsidR="2D6DA706">
        <w:rPr>
          <w:rFonts w:ascii="Times New Roman" w:hAnsi="Times New Roman" w:eastAsia="Times New Roman" w:cs="Times New Roman"/>
          <w:noProof w:val="0"/>
          <w:sz w:val="24"/>
          <w:szCs w:val="24"/>
          <w:lang w:val="en-US"/>
        </w:rPr>
        <w:t xml:space="preserve"> de </w:t>
      </w:r>
      <w:r w:rsidRPr="0C8B148E" w:rsidR="2D6DA706">
        <w:rPr>
          <w:rFonts w:ascii="Times New Roman" w:hAnsi="Times New Roman" w:eastAsia="Times New Roman" w:cs="Times New Roman"/>
          <w:noProof w:val="0"/>
          <w:sz w:val="24"/>
          <w:szCs w:val="24"/>
          <w:lang w:val="en-US"/>
        </w:rPr>
        <w:t>su</w:t>
      </w:r>
      <w:r w:rsidRPr="0C8B148E" w:rsidR="2D6DA706">
        <w:rPr>
          <w:rFonts w:ascii="Times New Roman" w:hAnsi="Times New Roman" w:eastAsia="Times New Roman" w:cs="Times New Roman"/>
          <w:noProof w:val="0"/>
          <w:sz w:val="24"/>
          <w:szCs w:val="24"/>
          <w:lang w:val="en-US"/>
        </w:rPr>
        <w:t xml:space="preserve"> red global de </w:t>
      </w:r>
      <w:r w:rsidRPr="0C8B148E" w:rsidR="2D6DA706">
        <w:rPr>
          <w:rFonts w:ascii="Times New Roman" w:hAnsi="Times New Roman" w:eastAsia="Times New Roman" w:cs="Times New Roman"/>
          <w:noProof w:val="0"/>
          <w:sz w:val="24"/>
          <w:szCs w:val="24"/>
          <w:lang w:val="en-US"/>
        </w:rPr>
        <w:t>financiamiento</w:t>
      </w:r>
      <w:r w:rsidRPr="0C8B148E" w:rsidR="2D6DA706">
        <w:rPr>
          <w:rFonts w:ascii="Times New Roman" w:hAnsi="Times New Roman" w:eastAsia="Times New Roman" w:cs="Times New Roman"/>
          <w:noProof w:val="0"/>
          <w:sz w:val="24"/>
          <w:szCs w:val="24"/>
          <w:lang w:val="en-US"/>
        </w:rPr>
        <w:t xml:space="preserve"> e </w:t>
      </w:r>
      <w:r w:rsidRPr="0C8B148E" w:rsidR="2D6DA706">
        <w:rPr>
          <w:rFonts w:ascii="Times New Roman" w:hAnsi="Times New Roman" w:eastAsia="Times New Roman" w:cs="Times New Roman"/>
          <w:noProof w:val="0"/>
          <w:sz w:val="24"/>
          <w:szCs w:val="24"/>
          <w:lang w:val="en-US"/>
        </w:rPr>
        <w:t>implementando</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estructuras</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innovadoras</w:t>
      </w:r>
      <w:r w:rsidRPr="0C8B148E" w:rsidR="2D6DA706">
        <w:rPr>
          <w:rFonts w:ascii="Times New Roman" w:hAnsi="Times New Roman" w:eastAsia="Times New Roman" w:cs="Times New Roman"/>
          <w:noProof w:val="0"/>
          <w:sz w:val="24"/>
          <w:szCs w:val="24"/>
          <w:lang w:val="en-US"/>
        </w:rPr>
        <w:t xml:space="preserve"> para </w:t>
      </w:r>
      <w:r w:rsidRPr="0C8B148E" w:rsidR="2D6DA706">
        <w:rPr>
          <w:rFonts w:ascii="Times New Roman" w:hAnsi="Times New Roman" w:eastAsia="Times New Roman" w:cs="Times New Roman"/>
          <w:noProof w:val="0"/>
          <w:sz w:val="24"/>
          <w:szCs w:val="24"/>
          <w:lang w:val="en-US"/>
        </w:rPr>
        <w:t>mitigar</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riesgos</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cambiarios</w:t>
      </w:r>
      <w:r w:rsidRPr="0C8B148E" w:rsidR="2D6DA706">
        <w:rPr>
          <w:rFonts w:ascii="Times New Roman" w:hAnsi="Times New Roman" w:eastAsia="Times New Roman" w:cs="Times New Roman"/>
          <w:noProof w:val="0"/>
          <w:sz w:val="24"/>
          <w:szCs w:val="24"/>
          <w:lang w:val="en-US"/>
        </w:rPr>
        <w:t xml:space="preserve"> y </w:t>
      </w:r>
      <w:r w:rsidRPr="0C8B148E" w:rsidR="2D6DA706">
        <w:rPr>
          <w:rFonts w:ascii="Times New Roman" w:hAnsi="Times New Roman" w:eastAsia="Times New Roman" w:cs="Times New Roman"/>
          <w:noProof w:val="0"/>
          <w:sz w:val="24"/>
          <w:szCs w:val="24"/>
          <w:lang w:val="en-US"/>
        </w:rPr>
        <w:t>obtener</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ventajas</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en</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costos</w:t>
      </w:r>
      <w:r w:rsidRPr="0C8B148E" w:rsidR="2D6DA706">
        <w:rPr>
          <w:rFonts w:ascii="Times New Roman" w:hAnsi="Times New Roman" w:eastAsia="Times New Roman" w:cs="Times New Roman"/>
          <w:noProof w:val="0"/>
          <w:sz w:val="24"/>
          <w:szCs w:val="24"/>
          <w:lang w:val="en-US"/>
        </w:rPr>
        <w:t xml:space="preserve">, Turkish Airlines </w:t>
      </w:r>
      <w:r w:rsidRPr="0C8B148E" w:rsidR="2D6DA706">
        <w:rPr>
          <w:rFonts w:ascii="Times New Roman" w:hAnsi="Times New Roman" w:eastAsia="Times New Roman" w:cs="Times New Roman"/>
          <w:noProof w:val="0"/>
          <w:sz w:val="24"/>
          <w:szCs w:val="24"/>
          <w:lang w:val="en-US"/>
        </w:rPr>
        <w:t>obtuvo</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el</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galardón</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b w:val="1"/>
          <w:bCs w:val="1"/>
          <w:noProof w:val="0"/>
          <w:sz w:val="24"/>
          <w:szCs w:val="24"/>
          <w:lang w:val="en-US"/>
        </w:rPr>
        <w:t>“European Overall Deal of the Year”</w:t>
      </w:r>
      <w:r w:rsidRPr="0C8B148E" w:rsidR="2D6DA706">
        <w:rPr>
          <w:rFonts w:ascii="Times New Roman" w:hAnsi="Times New Roman" w:eastAsia="Times New Roman" w:cs="Times New Roman"/>
          <w:noProof w:val="0"/>
          <w:sz w:val="24"/>
          <w:szCs w:val="24"/>
          <w:lang w:val="en-US"/>
        </w:rPr>
        <w:t xml:space="preserve"> gracias a un </w:t>
      </w:r>
      <w:r w:rsidRPr="0C8B148E" w:rsidR="2D6DA706">
        <w:rPr>
          <w:rFonts w:ascii="Times New Roman" w:hAnsi="Times New Roman" w:eastAsia="Times New Roman" w:cs="Times New Roman"/>
          <w:noProof w:val="0"/>
          <w:sz w:val="24"/>
          <w:szCs w:val="24"/>
          <w:lang w:val="en-US"/>
        </w:rPr>
        <w:t>contrato</w:t>
      </w:r>
      <w:r w:rsidRPr="0C8B148E" w:rsidR="2D6DA706">
        <w:rPr>
          <w:rFonts w:ascii="Times New Roman" w:hAnsi="Times New Roman" w:eastAsia="Times New Roman" w:cs="Times New Roman"/>
          <w:noProof w:val="0"/>
          <w:sz w:val="24"/>
          <w:szCs w:val="24"/>
          <w:lang w:val="en-US"/>
        </w:rPr>
        <w:t xml:space="preserve"> de </w:t>
      </w:r>
      <w:r w:rsidRPr="0C8B148E" w:rsidR="2D6DA706">
        <w:rPr>
          <w:rFonts w:ascii="Times New Roman" w:hAnsi="Times New Roman" w:eastAsia="Times New Roman" w:cs="Times New Roman"/>
          <w:noProof w:val="0"/>
          <w:sz w:val="24"/>
          <w:szCs w:val="24"/>
          <w:lang w:val="en-US"/>
        </w:rPr>
        <w:t>arrendamiento</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financiero</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islámico</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en</w:t>
      </w:r>
      <w:r w:rsidRPr="0C8B148E" w:rsidR="2D6DA706">
        <w:rPr>
          <w:rFonts w:ascii="Times New Roman" w:hAnsi="Times New Roman" w:eastAsia="Times New Roman" w:cs="Times New Roman"/>
          <w:noProof w:val="0"/>
          <w:sz w:val="24"/>
          <w:szCs w:val="24"/>
          <w:lang w:val="en-US"/>
        </w:rPr>
        <w:t xml:space="preserve"> francos </w:t>
      </w:r>
      <w:r w:rsidRPr="0C8B148E" w:rsidR="2D6DA706">
        <w:rPr>
          <w:rFonts w:ascii="Times New Roman" w:hAnsi="Times New Roman" w:eastAsia="Times New Roman" w:cs="Times New Roman"/>
          <w:noProof w:val="0"/>
          <w:sz w:val="24"/>
          <w:szCs w:val="24"/>
          <w:lang w:val="en-US"/>
        </w:rPr>
        <w:t>suizos</w:t>
      </w:r>
      <w:r w:rsidRPr="0C8B148E" w:rsidR="2D6DA706">
        <w:rPr>
          <w:rFonts w:ascii="Times New Roman" w:hAnsi="Times New Roman" w:eastAsia="Times New Roman" w:cs="Times New Roman"/>
          <w:noProof w:val="0"/>
          <w:sz w:val="24"/>
          <w:szCs w:val="24"/>
          <w:lang w:val="en-US"/>
        </w:rPr>
        <w:t xml:space="preserve"> para un </w:t>
      </w:r>
      <w:r w:rsidRPr="0C8B148E" w:rsidR="2D6DA706">
        <w:rPr>
          <w:rFonts w:ascii="Times New Roman" w:hAnsi="Times New Roman" w:eastAsia="Times New Roman" w:cs="Times New Roman"/>
          <w:noProof w:val="0"/>
          <w:sz w:val="24"/>
          <w:szCs w:val="24"/>
          <w:lang w:val="en-US"/>
        </w:rPr>
        <w:t>avión</w:t>
      </w:r>
      <w:r w:rsidRPr="0C8B148E" w:rsidR="2D6DA706">
        <w:rPr>
          <w:rFonts w:ascii="Times New Roman" w:hAnsi="Times New Roman" w:eastAsia="Times New Roman" w:cs="Times New Roman"/>
          <w:noProof w:val="0"/>
          <w:sz w:val="24"/>
          <w:szCs w:val="24"/>
          <w:lang w:val="en-US"/>
        </w:rPr>
        <w:t xml:space="preserve"> Airbus A350, </w:t>
      </w:r>
      <w:r w:rsidRPr="0C8B148E" w:rsidR="2D6DA706">
        <w:rPr>
          <w:rFonts w:ascii="Times New Roman" w:hAnsi="Times New Roman" w:eastAsia="Times New Roman" w:cs="Times New Roman"/>
          <w:noProof w:val="0"/>
          <w:sz w:val="24"/>
          <w:szCs w:val="24"/>
          <w:lang w:val="en-US"/>
        </w:rPr>
        <w:t>financiado</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por</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b w:val="1"/>
          <w:bCs w:val="1"/>
          <w:noProof w:val="0"/>
          <w:sz w:val="24"/>
          <w:szCs w:val="24"/>
          <w:lang w:val="en-US"/>
        </w:rPr>
        <w:t>Dubai Islamic Bank (DIB)</w:t>
      </w:r>
      <w:r w:rsidRPr="0C8B148E" w:rsidR="2D6DA706">
        <w:rPr>
          <w:rFonts w:ascii="Times New Roman" w:hAnsi="Times New Roman" w:eastAsia="Times New Roman" w:cs="Times New Roman"/>
          <w:noProof w:val="0"/>
          <w:sz w:val="24"/>
          <w:szCs w:val="24"/>
          <w:lang w:val="en-US"/>
        </w:rPr>
        <w:t>.</w:t>
      </w:r>
    </w:p>
    <w:p w:rsidR="2D6DA706" w:rsidP="0C8B148E" w:rsidRDefault="2D6DA706" w14:paraId="06393474" w14:textId="237E955A">
      <w:pPr>
        <w:pStyle w:val="Normal"/>
        <w:spacing w:before="240" w:beforeAutospacing="off" w:after="240" w:afterAutospacing="off"/>
        <w:jc w:val="both"/>
        <w:rPr>
          <w:rFonts w:ascii="Times New Roman" w:hAnsi="Times New Roman" w:eastAsia="Times New Roman" w:cs="Times New Roman"/>
          <w:noProof w:val="0"/>
          <w:sz w:val="24"/>
          <w:szCs w:val="24"/>
          <w:lang w:val="en-US"/>
        </w:rPr>
      </w:pPr>
      <w:r w:rsidRPr="0C8B148E" w:rsidR="2D6DA706">
        <w:rPr>
          <w:rFonts w:ascii="Times New Roman" w:hAnsi="Times New Roman" w:eastAsia="Times New Roman" w:cs="Times New Roman"/>
          <w:noProof w:val="0"/>
          <w:sz w:val="24"/>
          <w:szCs w:val="24"/>
          <w:lang w:val="en-US"/>
        </w:rPr>
        <w:t xml:space="preserve">La </w:t>
      </w:r>
      <w:r w:rsidRPr="0C8B148E" w:rsidR="2D6DA706">
        <w:rPr>
          <w:rFonts w:ascii="Times New Roman" w:hAnsi="Times New Roman" w:eastAsia="Times New Roman" w:cs="Times New Roman"/>
          <w:noProof w:val="0"/>
          <w:sz w:val="24"/>
          <w:szCs w:val="24"/>
          <w:lang w:val="en-US"/>
        </w:rPr>
        <w:t>aerolínea</w:t>
      </w:r>
      <w:r w:rsidRPr="0C8B148E" w:rsidR="2D6DA706">
        <w:rPr>
          <w:rFonts w:ascii="Times New Roman" w:hAnsi="Times New Roman" w:eastAsia="Times New Roman" w:cs="Times New Roman"/>
          <w:noProof w:val="0"/>
          <w:sz w:val="24"/>
          <w:szCs w:val="24"/>
          <w:lang w:val="en-US"/>
        </w:rPr>
        <w:t xml:space="preserve"> de </w:t>
      </w:r>
      <w:r w:rsidRPr="0C8B148E" w:rsidR="2D6DA706">
        <w:rPr>
          <w:rFonts w:ascii="Times New Roman" w:hAnsi="Times New Roman" w:eastAsia="Times New Roman" w:cs="Times New Roman"/>
          <w:noProof w:val="0"/>
          <w:sz w:val="24"/>
          <w:szCs w:val="24"/>
          <w:lang w:val="en-US"/>
        </w:rPr>
        <w:t>bandera</w:t>
      </w:r>
      <w:r w:rsidRPr="0C8B148E" w:rsidR="2D6DA706">
        <w:rPr>
          <w:rFonts w:ascii="Times New Roman" w:hAnsi="Times New Roman" w:eastAsia="Times New Roman" w:cs="Times New Roman"/>
          <w:noProof w:val="0"/>
          <w:sz w:val="24"/>
          <w:szCs w:val="24"/>
          <w:lang w:val="en-US"/>
        </w:rPr>
        <w:t xml:space="preserve"> también </w:t>
      </w:r>
      <w:r w:rsidRPr="0C8B148E" w:rsidR="2D6DA706">
        <w:rPr>
          <w:rFonts w:ascii="Times New Roman" w:hAnsi="Times New Roman" w:eastAsia="Times New Roman" w:cs="Times New Roman"/>
          <w:noProof w:val="0"/>
          <w:sz w:val="24"/>
          <w:szCs w:val="24"/>
          <w:lang w:val="en-US"/>
        </w:rPr>
        <w:t>recibió</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el</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premio</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b w:val="1"/>
          <w:bCs w:val="1"/>
          <w:noProof w:val="0"/>
          <w:sz w:val="24"/>
          <w:szCs w:val="24"/>
          <w:lang w:val="en-US"/>
        </w:rPr>
        <w:t>“European Supported Finance Deal of the Year”</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por</w:t>
      </w:r>
      <w:r w:rsidRPr="0C8B148E" w:rsidR="2D6DA706">
        <w:rPr>
          <w:rFonts w:ascii="Times New Roman" w:hAnsi="Times New Roman" w:eastAsia="Times New Roman" w:cs="Times New Roman"/>
          <w:noProof w:val="0"/>
          <w:sz w:val="24"/>
          <w:szCs w:val="24"/>
          <w:lang w:val="en-US"/>
        </w:rPr>
        <w:t xml:space="preserve"> la </w:t>
      </w:r>
      <w:r w:rsidRPr="0C8B148E" w:rsidR="2D6DA706">
        <w:rPr>
          <w:rFonts w:ascii="Times New Roman" w:hAnsi="Times New Roman" w:eastAsia="Times New Roman" w:cs="Times New Roman"/>
          <w:noProof w:val="0"/>
          <w:sz w:val="24"/>
          <w:szCs w:val="24"/>
          <w:lang w:val="en-US"/>
        </w:rPr>
        <w:t>financiación</w:t>
      </w:r>
      <w:r w:rsidRPr="0C8B148E" w:rsidR="2D6DA706">
        <w:rPr>
          <w:rFonts w:ascii="Times New Roman" w:hAnsi="Times New Roman" w:eastAsia="Times New Roman" w:cs="Times New Roman"/>
          <w:noProof w:val="0"/>
          <w:sz w:val="24"/>
          <w:szCs w:val="24"/>
          <w:lang w:val="en-US"/>
        </w:rPr>
        <w:t xml:space="preserve"> de dos Airbus A350, </w:t>
      </w:r>
      <w:r w:rsidRPr="0C8B148E" w:rsidR="2D6DA706">
        <w:rPr>
          <w:rFonts w:ascii="Times New Roman" w:hAnsi="Times New Roman" w:eastAsia="Times New Roman" w:cs="Times New Roman"/>
          <w:noProof w:val="0"/>
          <w:sz w:val="24"/>
          <w:szCs w:val="24"/>
          <w:lang w:val="en-US"/>
        </w:rPr>
        <w:t>ejecutada</w:t>
      </w:r>
      <w:r w:rsidRPr="0C8B148E" w:rsidR="2D6DA706">
        <w:rPr>
          <w:rFonts w:ascii="Times New Roman" w:hAnsi="Times New Roman" w:eastAsia="Times New Roman" w:cs="Times New Roman"/>
          <w:noProof w:val="0"/>
          <w:sz w:val="24"/>
          <w:szCs w:val="24"/>
          <w:lang w:val="en-US"/>
        </w:rPr>
        <w:t xml:space="preserve"> bajo </w:t>
      </w:r>
      <w:r w:rsidRPr="0C8B148E" w:rsidR="2D6DA706">
        <w:rPr>
          <w:rFonts w:ascii="Times New Roman" w:hAnsi="Times New Roman" w:eastAsia="Times New Roman" w:cs="Times New Roman"/>
          <w:noProof w:val="0"/>
          <w:sz w:val="24"/>
          <w:szCs w:val="24"/>
          <w:lang w:val="en-US"/>
        </w:rPr>
        <w:t>una</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estructura</w:t>
      </w:r>
      <w:r w:rsidRPr="0C8B148E" w:rsidR="2D6DA706">
        <w:rPr>
          <w:rFonts w:ascii="Times New Roman" w:hAnsi="Times New Roman" w:eastAsia="Times New Roman" w:cs="Times New Roman"/>
          <w:noProof w:val="0"/>
          <w:sz w:val="24"/>
          <w:szCs w:val="24"/>
          <w:lang w:val="en-US"/>
        </w:rPr>
        <w:t xml:space="preserve"> JOLCO con </w:t>
      </w:r>
      <w:r w:rsidRPr="0C8B148E" w:rsidR="2D6DA706">
        <w:rPr>
          <w:rFonts w:ascii="Times New Roman" w:hAnsi="Times New Roman" w:eastAsia="Times New Roman" w:cs="Times New Roman"/>
          <w:noProof w:val="0"/>
          <w:sz w:val="24"/>
          <w:szCs w:val="24"/>
          <w:lang w:val="en-US"/>
        </w:rPr>
        <w:t>garantía</w:t>
      </w:r>
      <w:r w:rsidRPr="0C8B148E" w:rsidR="2D6DA706">
        <w:rPr>
          <w:rFonts w:ascii="Times New Roman" w:hAnsi="Times New Roman" w:eastAsia="Times New Roman" w:cs="Times New Roman"/>
          <w:noProof w:val="0"/>
          <w:sz w:val="24"/>
          <w:szCs w:val="24"/>
          <w:lang w:val="en-US"/>
        </w:rPr>
        <w:t xml:space="preserve"> de Balthazar </w:t>
      </w:r>
      <w:r w:rsidRPr="0C8B148E" w:rsidR="2D6DA706">
        <w:rPr>
          <w:rFonts w:ascii="Times New Roman" w:hAnsi="Times New Roman" w:eastAsia="Times New Roman" w:cs="Times New Roman"/>
          <w:noProof w:val="0"/>
          <w:sz w:val="24"/>
          <w:szCs w:val="24"/>
          <w:lang w:val="en-US"/>
        </w:rPr>
        <w:t>en</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yenes</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japoneses</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en</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colaboración</w:t>
      </w:r>
      <w:r w:rsidRPr="0C8B148E" w:rsidR="2D6DA706">
        <w:rPr>
          <w:rFonts w:ascii="Times New Roman" w:hAnsi="Times New Roman" w:eastAsia="Times New Roman" w:cs="Times New Roman"/>
          <w:noProof w:val="0"/>
          <w:sz w:val="24"/>
          <w:szCs w:val="24"/>
          <w:lang w:val="en-US"/>
        </w:rPr>
        <w:t xml:space="preserve"> con un </w:t>
      </w:r>
      <w:r w:rsidRPr="0C8B148E" w:rsidR="2D6DA706">
        <w:rPr>
          <w:rFonts w:ascii="Times New Roman" w:hAnsi="Times New Roman" w:eastAsia="Times New Roman" w:cs="Times New Roman"/>
          <w:noProof w:val="0"/>
          <w:sz w:val="24"/>
          <w:szCs w:val="24"/>
          <w:lang w:val="en-US"/>
        </w:rPr>
        <w:t>consorcio</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integrado</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por</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b w:val="1"/>
          <w:bCs w:val="1"/>
          <w:noProof w:val="0"/>
          <w:sz w:val="24"/>
          <w:szCs w:val="24"/>
          <w:lang w:val="en-US"/>
        </w:rPr>
        <w:t>Natixis y ORIX</w:t>
      </w:r>
      <w:r w:rsidRPr="0C8B148E" w:rsidR="2D6DA706">
        <w:rPr>
          <w:rFonts w:ascii="Times New Roman" w:hAnsi="Times New Roman" w:eastAsia="Times New Roman" w:cs="Times New Roman"/>
          <w:noProof w:val="0"/>
          <w:sz w:val="24"/>
          <w:szCs w:val="24"/>
          <w:lang w:val="en-US"/>
        </w:rPr>
        <w:t xml:space="preserve">. Este </w:t>
      </w:r>
      <w:r w:rsidRPr="0C8B148E" w:rsidR="2D6DA706">
        <w:rPr>
          <w:rFonts w:ascii="Times New Roman" w:hAnsi="Times New Roman" w:eastAsia="Times New Roman" w:cs="Times New Roman"/>
          <w:noProof w:val="0"/>
          <w:sz w:val="24"/>
          <w:szCs w:val="24"/>
          <w:lang w:val="en-US"/>
        </w:rPr>
        <w:t>reconocimiento</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destaca</w:t>
      </w:r>
      <w:r w:rsidRPr="0C8B148E" w:rsidR="2D6DA706">
        <w:rPr>
          <w:rFonts w:ascii="Times New Roman" w:hAnsi="Times New Roman" w:eastAsia="Times New Roman" w:cs="Times New Roman"/>
          <w:noProof w:val="0"/>
          <w:sz w:val="24"/>
          <w:szCs w:val="24"/>
          <w:lang w:val="en-US"/>
        </w:rPr>
        <w:t xml:space="preserve"> la </w:t>
      </w:r>
      <w:r w:rsidRPr="0C8B148E" w:rsidR="2D6DA706">
        <w:rPr>
          <w:rFonts w:ascii="Times New Roman" w:hAnsi="Times New Roman" w:eastAsia="Times New Roman" w:cs="Times New Roman"/>
          <w:noProof w:val="0"/>
          <w:sz w:val="24"/>
          <w:szCs w:val="24"/>
          <w:lang w:val="en-US"/>
        </w:rPr>
        <w:t>creciente</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presencia</w:t>
      </w:r>
      <w:r w:rsidRPr="0C8B148E" w:rsidR="2D6DA706">
        <w:rPr>
          <w:rFonts w:ascii="Times New Roman" w:hAnsi="Times New Roman" w:eastAsia="Times New Roman" w:cs="Times New Roman"/>
          <w:noProof w:val="0"/>
          <w:sz w:val="24"/>
          <w:szCs w:val="24"/>
          <w:lang w:val="en-US"/>
        </w:rPr>
        <w:t xml:space="preserve"> de la </w:t>
      </w:r>
      <w:r w:rsidRPr="0C8B148E" w:rsidR="2D6DA706">
        <w:rPr>
          <w:rFonts w:ascii="Times New Roman" w:hAnsi="Times New Roman" w:eastAsia="Times New Roman" w:cs="Times New Roman"/>
          <w:noProof w:val="0"/>
          <w:sz w:val="24"/>
          <w:szCs w:val="24"/>
          <w:lang w:val="en-US"/>
        </w:rPr>
        <w:t>aerolínea</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en</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el</w:t>
      </w:r>
      <w:r w:rsidRPr="0C8B148E" w:rsidR="2D6DA706">
        <w:rPr>
          <w:rFonts w:ascii="Times New Roman" w:hAnsi="Times New Roman" w:eastAsia="Times New Roman" w:cs="Times New Roman"/>
          <w:noProof w:val="0"/>
          <w:sz w:val="24"/>
          <w:szCs w:val="24"/>
          <w:lang w:val="en-US"/>
        </w:rPr>
        <w:t xml:space="preserve"> mercado </w:t>
      </w:r>
      <w:r w:rsidRPr="0C8B148E" w:rsidR="2D6DA706">
        <w:rPr>
          <w:rFonts w:ascii="Times New Roman" w:hAnsi="Times New Roman" w:eastAsia="Times New Roman" w:cs="Times New Roman"/>
          <w:noProof w:val="0"/>
          <w:sz w:val="24"/>
          <w:szCs w:val="24"/>
          <w:lang w:val="en-US"/>
        </w:rPr>
        <w:t>japonés</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desde</w:t>
      </w:r>
      <w:r w:rsidRPr="0C8B148E" w:rsidR="2D6DA706">
        <w:rPr>
          <w:rFonts w:ascii="Times New Roman" w:hAnsi="Times New Roman" w:eastAsia="Times New Roman" w:cs="Times New Roman"/>
          <w:noProof w:val="0"/>
          <w:sz w:val="24"/>
          <w:szCs w:val="24"/>
          <w:lang w:val="en-US"/>
        </w:rPr>
        <w:t xml:space="preserve"> 2007.</w:t>
      </w:r>
    </w:p>
    <w:p w:rsidR="2D6DA706" w:rsidP="0C8B148E" w:rsidRDefault="2D6DA706" w14:paraId="67B2DA05" w14:textId="36A1B59E">
      <w:pPr>
        <w:pStyle w:val="Normal"/>
        <w:spacing w:before="240" w:beforeAutospacing="off" w:after="240" w:afterAutospacing="off"/>
        <w:jc w:val="both"/>
        <w:rPr>
          <w:rFonts w:ascii="Times New Roman" w:hAnsi="Times New Roman" w:eastAsia="Times New Roman" w:cs="Times New Roman"/>
          <w:noProof w:val="0"/>
          <w:sz w:val="24"/>
          <w:szCs w:val="24"/>
          <w:lang w:val="en-US"/>
        </w:rPr>
      </w:pPr>
      <w:r w:rsidRPr="0C8B148E" w:rsidR="2D6DA706">
        <w:rPr>
          <w:rFonts w:ascii="Times New Roman" w:hAnsi="Times New Roman" w:eastAsia="Times New Roman" w:cs="Times New Roman"/>
          <w:noProof w:val="0"/>
          <w:sz w:val="24"/>
          <w:szCs w:val="24"/>
          <w:lang w:val="en-US"/>
        </w:rPr>
        <w:t>Además</w:t>
      </w:r>
      <w:r w:rsidRPr="0C8B148E" w:rsidR="2D6DA706">
        <w:rPr>
          <w:rFonts w:ascii="Times New Roman" w:hAnsi="Times New Roman" w:eastAsia="Times New Roman" w:cs="Times New Roman"/>
          <w:noProof w:val="0"/>
          <w:sz w:val="24"/>
          <w:szCs w:val="24"/>
          <w:lang w:val="en-US"/>
        </w:rPr>
        <w:t xml:space="preserve">, Turkish Airlines </w:t>
      </w:r>
      <w:r w:rsidRPr="0C8B148E" w:rsidR="2D6DA706">
        <w:rPr>
          <w:rFonts w:ascii="Times New Roman" w:hAnsi="Times New Roman" w:eastAsia="Times New Roman" w:cs="Times New Roman"/>
          <w:noProof w:val="0"/>
          <w:sz w:val="24"/>
          <w:szCs w:val="24"/>
          <w:lang w:val="en-US"/>
        </w:rPr>
        <w:t>fue</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distinguida</w:t>
      </w:r>
      <w:r w:rsidRPr="0C8B148E" w:rsidR="2D6DA706">
        <w:rPr>
          <w:rFonts w:ascii="Times New Roman" w:hAnsi="Times New Roman" w:eastAsia="Times New Roman" w:cs="Times New Roman"/>
          <w:noProof w:val="0"/>
          <w:sz w:val="24"/>
          <w:szCs w:val="24"/>
          <w:lang w:val="en-US"/>
        </w:rPr>
        <w:t xml:space="preserve"> con </w:t>
      </w:r>
      <w:r w:rsidRPr="0C8B148E" w:rsidR="2D6DA706">
        <w:rPr>
          <w:rFonts w:ascii="Times New Roman" w:hAnsi="Times New Roman" w:eastAsia="Times New Roman" w:cs="Times New Roman"/>
          <w:noProof w:val="0"/>
          <w:sz w:val="24"/>
          <w:szCs w:val="24"/>
          <w:lang w:val="en-US"/>
        </w:rPr>
        <w:t>el</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premio</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b w:val="1"/>
          <w:bCs w:val="1"/>
          <w:noProof w:val="0"/>
          <w:sz w:val="24"/>
          <w:szCs w:val="24"/>
          <w:lang w:val="en-US"/>
        </w:rPr>
        <w:t>“Sustainability Aviation Overall Deal of the Year”</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por</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su</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innovadora</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financiación</w:t>
      </w:r>
      <w:r w:rsidRPr="0C8B148E" w:rsidR="2D6DA706">
        <w:rPr>
          <w:rFonts w:ascii="Times New Roman" w:hAnsi="Times New Roman" w:eastAsia="Times New Roman" w:cs="Times New Roman"/>
          <w:noProof w:val="0"/>
          <w:sz w:val="24"/>
          <w:szCs w:val="24"/>
          <w:lang w:val="en-US"/>
        </w:rPr>
        <w:t xml:space="preserve"> JOLCO </w:t>
      </w:r>
      <w:r w:rsidRPr="0C8B148E" w:rsidR="2D6DA706">
        <w:rPr>
          <w:rFonts w:ascii="Times New Roman" w:hAnsi="Times New Roman" w:eastAsia="Times New Roman" w:cs="Times New Roman"/>
          <w:noProof w:val="0"/>
          <w:sz w:val="24"/>
          <w:szCs w:val="24"/>
          <w:lang w:val="en-US"/>
        </w:rPr>
        <w:t>vinculada</w:t>
      </w:r>
      <w:r w:rsidRPr="0C8B148E" w:rsidR="2D6DA706">
        <w:rPr>
          <w:rFonts w:ascii="Times New Roman" w:hAnsi="Times New Roman" w:eastAsia="Times New Roman" w:cs="Times New Roman"/>
          <w:noProof w:val="0"/>
          <w:sz w:val="24"/>
          <w:szCs w:val="24"/>
          <w:lang w:val="en-US"/>
        </w:rPr>
        <w:t xml:space="preserve"> a la </w:t>
      </w:r>
      <w:r w:rsidRPr="0C8B148E" w:rsidR="2D6DA706">
        <w:rPr>
          <w:rFonts w:ascii="Times New Roman" w:hAnsi="Times New Roman" w:eastAsia="Times New Roman" w:cs="Times New Roman"/>
          <w:noProof w:val="0"/>
          <w:sz w:val="24"/>
          <w:szCs w:val="24"/>
          <w:lang w:val="en-US"/>
        </w:rPr>
        <w:t>sostenibilidad</w:t>
      </w:r>
      <w:r w:rsidRPr="0C8B148E" w:rsidR="2D6DA706">
        <w:rPr>
          <w:rFonts w:ascii="Times New Roman" w:hAnsi="Times New Roman" w:eastAsia="Times New Roman" w:cs="Times New Roman"/>
          <w:noProof w:val="0"/>
          <w:sz w:val="24"/>
          <w:szCs w:val="24"/>
          <w:lang w:val="en-US"/>
        </w:rPr>
        <w:t xml:space="preserve"> de dos Airbus A321neo </w:t>
      </w:r>
      <w:r w:rsidRPr="0C8B148E" w:rsidR="2D6DA706">
        <w:rPr>
          <w:rFonts w:ascii="Times New Roman" w:hAnsi="Times New Roman" w:eastAsia="Times New Roman" w:cs="Times New Roman"/>
          <w:noProof w:val="0"/>
          <w:sz w:val="24"/>
          <w:szCs w:val="24"/>
          <w:lang w:val="en-US"/>
        </w:rPr>
        <w:t>en</w:t>
      </w:r>
      <w:r w:rsidRPr="0C8B148E" w:rsidR="2D6DA706">
        <w:rPr>
          <w:rFonts w:ascii="Times New Roman" w:hAnsi="Times New Roman" w:eastAsia="Times New Roman" w:cs="Times New Roman"/>
          <w:noProof w:val="0"/>
          <w:sz w:val="24"/>
          <w:szCs w:val="24"/>
          <w:lang w:val="en-US"/>
        </w:rPr>
        <w:t xml:space="preserve"> 2024, </w:t>
      </w:r>
      <w:r w:rsidRPr="0C8B148E" w:rsidR="2D6DA706">
        <w:rPr>
          <w:rFonts w:ascii="Times New Roman" w:hAnsi="Times New Roman" w:eastAsia="Times New Roman" w:cs="Times New Roman"/>
          <w:noProof w:val="0"/>
          <w:sz w:val="24"/>
          <w:szCs w:val="24"/>
          <w:lang w:val="en-US"/>
        </w:rPr>
        <w:t>estructurada</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por</w:t>
      </w:r>
      <w:r w:rsidRPr="0C8B148E" w:rsidR="2D6DA706">
        <w:rPr>
          <w:rFonts w:ascii="Times New Roman" w:hAnsi="Times New Roman" w:eastAsia="Times New Roman" w:cs="Times New Roman"/>
          <w:noProof w:val="0"/>
          <w:sz w:val="24"/>
          <w:szCs w:val="24"/>
          <w:lang w:val="en-US"/>
        </w:rPr>
        <w:t xml:space="preserve"> un </w:t>
      </w:r>
      <w:r w:rsidRPr="0C8B148E" w:rsidR="2D6DA706">
        <w:rPr>
          <w:rFonts w:ascii="Times New Roman" w:hAnsi="Times New Roman" w:eastAsia="Times New Roman" w:cs="Times New Roman"/>
          <w:noProof w:val="0"/>
          <w:sz w:val="24"/>
          <w:szCs w:val="24"/>
          <w:lang w:val="en-US"/>
        </w:rPr>
        <w:t>consorcio</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liderado</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por</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b w:val="1"/>
          <w:bCs w:val="1"/>
          <w:noProof w:val="0"/>
          <w:sz w:val="24"/>
          <w:szCs w:val="24"/>
          <w:lang w:val="en-US"/>
        </w:rPr>
        <w:t>Société Générale</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en</w:t>
      </w:r>
      <w:r w:rsidRPr="0C8B148E" w:rsidR="2D6DA706">
        <w:rPr>
          <w:rFonts w:ascii="Times New Roman" w:hAnsi="Times New Roman" w:eastAsia="Times New Roman" w:cs="Times New Roman"/>
          <w:noProof w:val="0"/>
          <w:sz w:val="24"/>
          <w:szCs w:val="24"/>
          <w:lang w:val="en-US"/>
        </w:rPr>
        <w:t xml:space="preserve"> euros y </w:t>
      </w:r>
      <w:r w:rsidRPr="0C8B148E" w:rsidR="2D6DA706">
        <w:rPr>
          <w:rFonts w:ascii="Times New Roman" w:hAnsi="Times New Roman" w:eastAsia="Times New Roman" w:cs="Times New Roman"/>
          <w:noProof w:val="0"/>
          <w:sz w:val="24"/>
          <w:szCs w:val="24"/>
          <w:lang w:val="en-US"/>
        </w:rPr>
        <w:t>yenes</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japoneses</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combinando</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aún</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más</w:t>
      </w:r>
      <w:r w:rsidRPr="0C8B148E" w:rsidR="2D6DA706">
        <w:rPr>
          <w:rFonts w:ascii="Times New Roman" w:hAnsi="Times New Roman" w:eastAsia="Times New Roman" w:cs="Times New Roman"/>
          <w:noProof w:val="0"/>
          <w:sz w:val="24"/>
          <w:szCs w:val="24"/>
          <w:lang w:val="en-US"/>
        </w:rPr>
        <w:t xml:space="preserve"> la </w:t>
      </w:r>
      <w:r w:rsidRPr="0C8B148E" w:rsidR="2D6DA706">
        <w:rPr>
          <w:rFonts w:ascii="Times New Roman" w:hAnsi="Times New Roman" w:eastAsia="Times New Roman" w:cs="Times New Roman"/>
          <w:noProof w:val="0"/>
          <w:sz w:val="24"/>
          <w:szCs w:val="24"/>
          <w:lang w:val="en-US"/>
        </w:rPr>
        <w:t>visión</w:t>
      </w:r>
      <w:r w:rsidRPr="0C8B148E" w:rsidR="2D6DA706">
        <w:rPr>
          <w:rFonts w:ascii="Times New Roman" w:hAnsi="Times New Roman" w:eastAsia="Times New Roman" w:cs="Times New Roman"/>
          <w:noProof w:val="0"/>
          <w:sz w:val="24"/>
          <w:szCs w:val="24"/>
          <w:lang w:val="en-US"/>
        </w:rPr>
        <w:t xml:space="preserve"> de </w:t>
      </w:r>
      <w:r w:rsidRPr="0C8B148E" w:rsidR="2D6DA706">
        <w:rPr>
          <w:rFonts w:ascii="Times New Roman" w:hAnsi="Times New Roman" w:eastAsia="Times New Roman" w:cs="Times New Roman"/>
          <w:noProof w:val="0"/>
          <w:sz w:val="24"/>
          <w:szCs w:val="24"/>
          <w:lang w:val="en-US"/>
        </w:rPr>
        <w:t>sostenibilidad</w:t>
      </w:r>
      <w:r w:rsidRPr="0C8B148E" w:rsidR="2D6DA706">
        <w:rPr>
          <w:rFonts w:ascii="Times New Roman" w:hAnsi="Times New Roman" w:eastAsia="Times New Roman" w:cs="Times New Roman"/>
          <w:noProof w:val="0"/>
          <w:sz w:val="24"/>
          <w:szCs w:val="24"/>
          <w:lang w:val="en-US"/>
        </w:rPr>
        <w:t xml:space="preserve"> de la </w:t>
      </w:r>
      <w:r w:rsidRPr="0C8B148E" w:rsidR="2D6DA706">
        <w:rPr>
          <w:rFonts w:ascii="Times New Roman" w:hAnsi="Times New Roman" w:eastAsia="Times New Roman" w:cs="Times New Roman"/>
          <w:noProof w:val="0"/>
          <w:sz w:val="24"/>
          <w:szCs w:val="24"/>
          <w:lang w:val="en-US"/>
        </w:rPr>
        <w:t>aerolínea</w:t>
      </w:r>
      <w:r w:rsidRPr="0C8B148E" w:rsidR="2D6DA706">
        <w:rPr>
          <w:rFonts w:ascii="Times New Roman" w:hAnsi="Times New Roman" w:eastAsia="Times New Roman" w:cs="Times New Roman"/>
          <w:noProof w:val="0"/>
          <w:sz w:val="24"/>
          <w:szCs w:val="24"/>
          <w:lang w:val="en-US"/>
        </w:rPr>
        <w:t xml:space="preserve"> con </w:t>
      </w:r>
      <w:r w:rsidRPr="0C8B148E" w:rsidR="2D6DA706">
        <w:rPr>
          <w:rFonts w:ascii="Times New Roman" w:hAnsi="Times New Roman" w:eastAsia="Times New Roman" w:cs="Times New Roman"/>
          <w:noProof w:val="0"/>
          <w:sz w:val="24"/>
          <w:szCs w:val="24"/>
          <w:lang w:val="en-US"/>
        </w:rPr>
        <w:t>su</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estrategia</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financiera</w:t>
      </w:r>
      <w:r w:rsidRPr="0C8B148E" w:rsidR="2D6DA706">
        <w:rPr>
          <w:rFonts w:ascii="Times New Roman" w:hAnsi="Times New Roman" w:eastAsia="Times New Roman" w:cs="Times New Roman"/>
          <w:noProof w:val="0"/>
          <w:sz w:val="24"/>
          <w:szCs w:val="24"/>
          <w:lang w:val="en-US"/>
        </w:rPr>
        <w:t>.</w:t>
      </w:r>
    </w:p>
    <w:p w:rsidR="2D6DA706" w:rsidP="0C8B148E" w:rsidRDefault="2D6DA706" w14:paraId="32FCC4C3" w14:textId="1A7CEB76">
      <w:pPr>
        <w:pStyle w:val="Normal"/>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El </w:t>
      </w:r>
      <w:r w:rsidRPr="0DC27629" w:rsidR="2D6DA706">
        <w:rPr>
          <w:rFonts w:ascii="Times New Roman" w:hAnsi="Times New Roman" w:eastAsia="Times New Roman" w:cs="Times New Roman"/>
          <w:b w:val="1"/>
          <w:bCs w:val="1"/>
          <w:noProof w:val="0"/>
          <w:sz w:val="24"/>
          <w:szCs w:val="24"/>
          <w:lang w:val="en-US"/>
        </w:rPr>
        <w:t xml:space="preserve">Director Financiero de Turkish Airlines, </w:t>
      </w:r>
      <w:r w:rsidRPr="0DC27629" w:rsidR="2D6DA706">
        <w:rPr>
          <w:rFonts w:ascii="Times New Roman" w:hAnsi="Times New Roman" w:eastAsia="Times New Roman" w:cs="Times New Roman"/>
          <w:b w:val="1"/>
          <w:bCs w:val="1"/>
          <w:noProof w:val="0"/>
          <w:sz w:val="24"/>
          <w:szCs w:val="24"/>
          <w:lang w:val="en-US"/>
        </w:rPr>
        <w:t>Miembro</w:t>
      </w:r>
      <w:r w:rsidRPr="0DC27629" w:rsidR="2D6DA706">
        <w:rPr>
          <w:rFonts w:ascii="Times New Roman" w:hAnsi="Times New Roman" w:eastAsia="Times New Roman" w:cs="Times New Roman"/>
          <w:b w:val="1"/>
          <w:bCs w:val="1"/>
          <w:noProof w:val="0"/>
          <w:sz w:val="24"/>
          <w:szCs w:val="24"/>
          <w:lang w:val="en-US"/>
        </w:rPr>
        <w:t xml:space="preserve"> del Consejo de Administración y del </w:t>
      </w:r>
      <w:r w:rsidRPr="0DC27629" w:rsidR="2D6DA706">
        <w:rPr>
          <w:rFonts w:ascii="Times New Roman" w:hAnsi="Times New Roman" w:eastAsia="Times New Roman" w:cs="Times New Roman"/>
          <w:b w:val="1"/>
          <w:bCs w:val="1"/>
          <w:noProof w:val="0"/>
          <w:sz w:val="24"/>
          <w:szCs w:val="24"/>
          <w:lang w:val="en-US"/>
        </w:rPr>
        <w:t>Comité</w:t>
      </w:r>
      <w:r w:rsidRPr="0DC27629" w:rsidR="2D6DA706">
        <w:rPr>
          <w:rFonts w:ascii="Times New Roman" w:hAnsi="Times New Roman" w:eastAsia="Times New Roman" w:cs="Times New Roman"/>
          <w:b w:val="1"/>
          <w:bCs w:val="1"/>
          <w:noProof w:val="0"/>
          <w:sz w:val="24"/>
          <w:szCs w:val="24"/>
          <w:lang w:val="en-US"/>
        </w:rPr>
        <w:t xml:space="preserve"> </w:t>
      </w:r>
      <w:r w:rsidRPr="0DC27629" w:rsidR="2D6DA706">
        <w:rPr>
          <w:rFonts w:ascii="Times New Roman" w:hAnsi="Times New Roman" w:eastAsia="Times New Roman" w:cs="Times New Roman"/>
          <w:b w:val="1"/>
          <w:bCs w:val="1"/>
          <w:noProof w:val="0"/>
          <w:sz w:val="24"/>
          <w:szCs w:val="24"/>
          <w:lang w:val="en-US"/>
        </w:rPr>
        <w:t>Ejecutivo</w:t>
      </w:r>
      <w:r w:rsidRPr="0DC27629" w:rsidR="2D6DA706">
        <w:rPr>
          <w:rFonts w:ascii="Times New Roman" w:hAnsi="Times New Roman" w:eastAsia="Times New Roman" w:cs="Times New Roman"/>
          <w:b w:val="1"/>
          <w:bCs w:val="1"/>
          <w:noProof w:val="0"/>
          <w:sz w:val="24"/>
          <w:szCs w:val="24"/>
          <w:lang w:val="en-US"/>
        </w:rPr>
        <w:t xml:space="preserve">, </w:t>
      </w:r>
      <w:r w:rsidRPr="0DC27629" w:rsidR="2D6DA706">
        <w:rPr>
          <w:rFonts w:ascii="Times New Roman" w:hAnsi="Times New Roman" w:eastAsia="Times New Roman" w:cs="Times New Roman"/>
          <w:b w:val="1"/>
          <w:bCs w:val="1"/>
          <w:noProof w:val="0"/>
          <w:sz w:val="24"/>
          <w:szCs w:val="24"/>
          <w:lang w:val="en-US"/>
        </w:rPr>
        <w:t>el</w:t>
      </w:r>
      <w:r w:rsidRPr="0DC27629" w:rsidR="2D6DA706">
        <w:rPr>
          <w:rFonts w:ascii="Times New Roman" w:hAnsi="Times New Roman" w:eastAsia="Times New Roman" w:cs="Times New Roman"/>
          <w:b w:val="1"/>
          <w:bCs w:val="1"/>
          <w:noProof w:val="0"/>
          <w:sz w:val="24"/>
          <w:szCs w:val="24"/>
          <w:lang w:val="en-US"/>
        </w:rPr>
        <w:t xml:space="preserve"> Prof. </w:t>
      </w:r>
      <w:r w:rsidRPr="0DC27629" w:rsidR="2D6DA706">
        <w:rPr>
          <w:rFonts w:ascii="Times New Roman" w:hAnsi="Times New Roman" w:eastAsia="Times New Roman" w:cs="Times New Roman"/>
          <w:b w:val="1"/>
          <w:bCs w:val="1"/>
          <w:noProof w:val="0"/>
          <w:sz w:val="24"/>
          <w:szCs w:val="24"/>
          <w:lang w:val="en-US"/>
        </w:rPr>
        <w:t>Asociado</w:t>
      </w:r>
      <w:r w:rsidRPr="0DC27629" w:rsidR="2D6DA706">
        <w:rPr>
          <w:rFonts w:ascii="Times New Roman" w:hAnsi="Times New Roman" w:eastAsia="Times New Roman" w:cs="Times New Roman"/>
          <w:b w:val="1"/>
          <w:bCs w:val="1"/>
          <w:noProof w:val="0"/>
          <w:sz w:val="24"/>
          <w:szCs w:val="24"/>
          <w:lang w:val="en-US"/>
        </w:rPr>
        <w:t xml:space="preserve"> Murat Şeker</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declaró</w:t>
      </w:r>
      <w:r w:rsidRPr="0DC27629" w:rsidR="2D6DA706">
        <w:rPr>
          <w:rFonts w:ascii="Times New Roman" w:hAnsi="Times New Roman" w:eastAsia="Times New Roman" w:cs="Times New Roman"/>
          <w:noProof w:val="0"/>
          <w:sz w:val="24"/>
          <w:szCs w:val="24"/>
          <w:lang w:val="en-US"/>
        </w:rPr>
        <w:t>:</w:t>
      </w:r>
      <w:r>
        <w:br/>
      </w:r>
      <w:r w:rsidRPr="0DC27629" w:rsidR="2D6DA706">
        <w:rPr>
          <w:rFonts w:ascii="Times New Roman" w:hAnsi="Times New Roman" w:eastAsia="Times New Roman" w:cs="Times New Roman"/>
          <w:i w:val="1"/>
          <w:iCs w:val="1"/>
          <w:noProof w:val="0"/>
          <w:sz w:val="24"/>
          <w:szCs w:val="24"/>
          <w:lang w:val="en-US"/>
        </w:rPr>
        <w:t xml:space="preserve"> “Nos sentimos </w:t>
      </w:r>
      <w:r w:rsidRPr="0DC27629" w:rsidR="2D6DA706">
        <w:rPr>
          <w:rFonts w:ascii="Times New Roman" w:hAnsi="Times New Roman" w:eastAsia="Times New Roman" w:cs="Times New Roman"/>
          <w:i w:val="1"/>
          <w:iCs w:val="1"/>
          <w:noProof w:val="0"/>
          <w:sz w:val="24"/>
          <w:szCs w:val="24"/>
          <w:lang w:val="en-US"/>
        </w:rPr>
        <w:t>honrados</w:t>
      </w:r>
      <w:r w:rsidRPr="0DC27629" w:rsidR="2D6DA706">
        <w:rPr>
          <w:rFonts w:ascii="Times New Roman" w:hAnsi="Times New Roman" w:eastAsia="Times New Roman" w:cs="Times New Roman"/>
          <w:i w:val="1"/>
          <w:iCs w:val="1"/>
          <w:noProof w:val="0"/>
          <w:sz w:val="24"/>
          <w:szCs w:val="24"/>
          <w:lang w:val="en-US"/>
        </w:rPr>
        <w:t xml:space="preserve"> de ser </w:t>
      </w:r>
      <w:r w:rsidRPr="0DC27629" w:rsidR="2D6DA706">
        <w:rPr>
          <w:rFonts w:ascii="Times New Roman" w:hAnsi="Times New Roman" w:eastAsia="Times New Roman" w:cs="Times New Roman"/>
          <w:i w:val="1"/>
          <w:iCs w:val="1"/>
          <w:noProof w:val="0"/>
          <w:sz w:val="24"/>
          <w:szCs w:val="24"/>
          <w:lang w:val="en-US"/>
        </w:rPr>
        <w:t>reconocidos</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una</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vez</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más</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en</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una</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plataforma</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internacional</w:t>
      </w:r>
      <w:r w:rsidRPr="0DC27629" w:rsidR="2D6DA706">
        <w:rPr>
          <w:rFonts w:ascii="Times New Roman" w:hAnsi="Times New Roman" w:eastAsia="Times New Roman" w:cs="Times New Roman"/>
          <w:i w:val="1"/>
          <w:iCs w:val="1"/>
          <w:noProof w:val="0"/>
          <w:sz w:val="24"/>
          <w:szCs w:val="24"/>
          <w:lang w:val="en-US"/>
        </w:rPr>
        <w:t xml:space="preserve"> con </w:t>
      </w:r>
      <w:r w:rsidRPr="0DC27629" w:rsidR="2D6DA706">
        <w:rPr>
          <w:rFonts w:ascii="Times New Roman" w:hAnsi="Times New Roman" w:eastAsia="Times New Roman" w:cs="Times New Roman"/>
          <w:i w:val="1"/>
          <w:iCs w:val="1"/>
          <w:noProof w:val="0"/>
          <w:sz w:val="24"/>
          <w:szCs w:val="24"/>
          <w:lang w:val="en-US"/>
        </w:rPr>
        <w:t>tres</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premios</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diferentes</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este</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año</w:t>
      </w:r>
      <w:r w:rsidRPr="0DC27629" w:rsidR="2D6DA706">
        <w:rPr>
          <w:rFonts w:ascii="Times New Roman" w:hAnsi="Times New Roman" w:eastAsia="Times New Roman" w:cs="Times New Roman"/>
          <w:i w:val="1"/>
          <w:iCs w:val="1"/>
          <w:noProof w:val="0"/>
          <w:sz w:val="24"/>
          <w:szCs w:val="24"/>
          <w:lang w:val="en-US"/>
        </w:rPr>
        <w:t xml:space="preserve">. Este </w:t>
      </w:r>
      <w:r w:rsidRPr="0DC27629" w:rsidR="2D6DA706">
        <w:rPr>
          <w:rFonts w:ascii="Times New Roman" w:hAnsi="Times New Roman" w:eastAsia="Times New Roman" w:cs="Times New Roman"/>
          <w:i w:val="1"/>
          <w:iCs w:val="1"/>
          <w:noProof w:val="0"/>
          <w:sz w:val="24"/>
          <w:szCs w:val="24"/>
          <w:lang w:val="en-US"/>
        </w:rPr>
        <w:t>logro</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refleja</w:t>
      </w:r>
      <w:r w:rsidRPr="0DC27629" w:rsidR="2D6DA706">
        <w:rPr>
          <w:rFonts w:ascii="Times New Roman" w:hAnsi="Times New Roman" w:eastAsia="Times New Roman" w:cs="Times New Roman"/>
          <w:i w:val="1"/>
          <w:iCs w:val="1"/>
          <w:noProof w:val="0"/>
          <w:sz w:val="24"/>
          <w:szCs w:val="24"/>
          <w:lang w:val="en-US"/>
        </w:rPr>
        <w:t xml:space="preserve"> la </w:t>
      </w:r>
      <w:r w:rsidRPr="0DC27629" w:rsidR="2D6DA706">
        <w:rPr>
          <w:rFonts w:ascii="Times New Roman" w:hAnsi="Times New Roman" w:eastAsia="Times New Roman" w:cs="Times New Roman"/>
          <w:i w:val="1"/>
          <w:iCs w:val="1"/>
          <w:noProof w:val="0"/>
          <w:sz w:val="24"/>
          <w:szCs w:val="24"/>
          <w:lang w:val="en-US"/>
        </w:rPr>
        <w:t>dedicación</w:t>
      </w:r>
      <w:r w:rsidRPr="0DC27629" w:rsidR="2D6DA706">
        <w:rPr>
          <w:rFonts w:ascii="Times New Roman" w:hAnsi="Times New Roman" w:eastAsia="Times New Roman" w:cs="Times New Roman"/>
          <w:i w:val="1"/>
          <w:iCs w:val="1"/>
          <w:noProof w:val="0"/>
          <w:sz w:val="24"/>
          <w:szCs w:val="24"/>
          <w:lang w:val="en-US"/>
        </w:rPr>
        <w:t xml:space="preserve"> de la familia de Turkish Airlines, </w:t>
      </w:r>
      <w:r w:rsidRPr="0DC27629" w:rsidR="2D6DA706">
        <w:rPr>
          <w:rFonts w:ascii="Times New Roman" w:hAnsi="Times New Roman" w:eastAsia="Times New Roman" w:cs="Times New Roman"/>
          <w:i w:val="1"/>
          <w:iCs w:val="1"/>
          <w:noProof w:val="0"/>
          <w:sz w:val="24"/>
          <w:szCs w:val="24"/>
          <w:lang w:val="en-US"/>
        </w:rPr>
        <w:t>así</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como</w:t>
      </w:r>
      <w:r w:rsidRPr="0DC27629" w:rsidR="2D6DA706">
        <w:rPr>
          <w:rFonts w:ascii="Times New Roman" w:hAnsi="Times New Roman" w:eastAsia="Times New Roman" w:cs="Times New Roman"/>
          <w:i w:val="1"/>
          <w:iCs w:val="1"/>
          <w:noProof w:val="0"/>
          <w:sz w:val="24"/>
          <w:szCs w:val="24"/>
          <w:lang w:val="en-US"/>
        </w:rPr>
        <w:t xml:space="preserve"> las </w:t>
      </w:r>
      <w:r w:rsidRPr="0DC27629" w:rsidR="2D6DA706">
        <w:rPr>
          <w:rFonts w:ascii="Times New Roman" w:hAnsi="Times New Roman" w:eastAsia="Times New Roman" w:cs="Times New Roman"/>
          <w:i w:val="1"/>
          <w:iCs w:val="1"/>
          <w:noProof w:val="0"/>
          <w:sz w:val="24"/>
          <w:szCs w:val="24"/>
          <w:lang w:val="en-US"/>
        </w:rPr>
        <w:t>estructuras</w:t>
      </w:r>
      <w:r w:rsidRPr="0DC27629" w:rsidR="2D6DA706">
        <w:rPr>
          <w:rFonts w:ascii="Times New Roman" w:hAnsi="Times New Roman" w:eastAsia="Times New Roman" w:cs="Times New Roman"/>
          <w:i w:val="1"/>
          <w:iCs w:val="1"/>
          <w:noProof w:val="0"/>
          <w:sz w:val="24"/>
          <w:szCs w:val="24"/>
          <w:lang w:val="en-US"/>
        </w:rPr>
        <w:t xml:space="preserve"> de </w:t>
      </w:r>
      <w:r w:rsidRPr="0DC27629" w:rsidR="2D6DA706">
        <w:rPr>
          <w:rFonts w:ascii="Times New Roman" w:hAnsi="Times New Roman" w:eastAsia="Times New Roman" w:cs="Times New Roman"/>
          <w:i w:val="1"/>
          <w:iCs w:val="1"/>
          <w:noProof w:val="0"/>
          <w:sz w:val="24"/>
          <w:szCs w:val="24"/>
          <w:lang w:val="en-US"/>
        </w:rPr>
        <w:t>financiamiento</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innovadoras</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desarrolladas</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por</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nuestro</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equipo</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financiero</w:t>
      </w:r>
      <w:r w:rsidRPr="0DC27629" w:rsidR="2D6DA706">
        <w:rPr>
          <w:rFonts w:ascii="Times New Roman" w:hAnsi="Times New Roman" w:eastAsia="Times New Roman" w:cs="Times New Roman"/>
          <w:i w:val="1"/>
          <w:iCs w:val="1"/>
          <w:noProof w:val="0"/>
          <w:sz w:val="24"/>
          <w:szCs w:val="24"/>
          <w:lang w:val="en-US"/>
        </w:rPr>
        <w:t xml:space="preserve">. Es un testimonio de la </w:t>
      </w:r>
      <w:r w:rsidRPr="0DC27629" w:rsidR="2D6DA706">
        <w:rPr>
          <w:rFonts w:ascii="Times New Roman" w:hAnsi="Times New Roman" w:eastAsia="Times New Roman" w:cs="Times New Roman"/>
          <w:i w:val="1"/>
          <w:iCs w:val="1"/>
          <w:noProof w:val="0"/>
          <w:sz w:val="24"/>
          <w:szCs w:val="24"/>
          <w:lang w:val="en-US"/>
        </w:rPr>
        <w:t>fortaleza</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financiera</w:t>
      </w:r>
      <w:r w:rsidRPr="0DC27629" w:rsidR="2D6DA706">
        <w:rPr>
          <w:rFonts w:ascii="Times New Roman" w:hAnsi="Times New Roman" w:eastAsia="Times New Roman" w:cs="Times New Roman"/>
          <w:i w:val="1"/>
          <w:iCs w:val="1"/>
          <w:noProof w:val="0"/>
          <w:sz w:val="24"/>
          <w:szCs w:val="24"/>
          <w:lang w:val="en-US"/>
        </w:rPr>
        <w:t xml:space="preserve"> y la </w:t>
      </w:r>
      <w:r w:rsidRPr="0DC27629" w:rsidR="2D6DA706">
        <w:rPr>
          <w:rFonts w:ascii="Times New Roman" w:hAnsi="Times New Roman" w:eastAsia="Times New Roman" w:cs="Times New Roman"/>
          <w:i w:val="1"/>
          <w:iCs w:val="1"/>
          <w:noProof w:val="0"/>
          <w:sz w:val="24"/>
          <w:szCs w:val="24"/>
          <w:lang w:val="en-US"/>
        </w:rPr>
        <w:t>visión</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estratégica</w:t>
      </w:r>
      <w:r w:rsidRPr="0DC27629" w:rsidR="2D6DA706">
        <w:rPr>
          <w:rFonts w:ascii="Times New Roman" w:hAnsi="Times New Roman" w:eastAsia="Times New Roman" w:cs="Times New Roman"/>
          <w:i w:val="1"/>
          <w:iCs w:val="1"/>
          <w:noProof w:val="0"/>
          <w:sz w:val="24"/>
          <w:szCs w:val="24"/>
          <w:lang w:val="en-US"/>
        </w:rPr>
        <w:t xml:space="preserve"> de </w:t>
      </w:r>
      <w:r w:rsidRPr="0DC27629" w:rsidR="2D6DA706">
        <w:rPr>
          <w:rFonts w:ascii="Times New Roman" w:hAnsi="Times New Roman" w:eastAsia="Times New Roman" w:cs="Times New Roman"/>
          <w:i w:val="1"/>
          <w:iCs w:val="1"/>
          <w:noProof w:val="0"/>
          <w:sz w:val="24"/>
          <w:szCs w:val="24"/>
          <w:lang w:val="en-US"/>
        </w:rPr>
        <w:t>nuestra</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marca</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Continuaremos</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persiguiendo</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nuestros</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objetivos</w:t>
      </w:r>
      <w:r w:rsidRPr="0DC27629" w:rsidR="2D6DA706">
        <w:rPr>
          <w:rFonts w:ascii="Times New Roman" w:hAnsi="Times New Roman" w:eastAsia="Times New Roman" w:cs="Times New Roman"/>
          <w:i w:val="1"/>
          <w:iCs w:val="1"/>
          <w:noProof w:val="0"/>
          <w:sz w:val="24"/>
          <w:szCs w:val="24"/>
          <w:lang w:val="en-US"/>
        </w:rPr>
        <w:t xml:space="preserve"> de </w:t>
      </w:r>
      <w:r w:rsidRPr="0DC27629" w:rsidR="2D6DA706">
        <w:rPr>
          <w:rFonts w:ascii="Times New Roman" w:hAnsi="Times New Roman" w:eastAsia="Times New Roman" w:cs="Times New Roman"/>
          <w:i w:val="1"/>
          <w:iCs w:val="1"/>
          <w:noProof w:val="0"/>
          <w:sz w:val="24"/>
          <w:szCs w:val="24"/>
          <w:lang w:val="en-US"/>
        </w:rPr>
        <w:t>crecimiento</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sostenible</w:t>
      </w:r>
      <w:r w:rsidRPr="0DC27629" w:rsidR="2D6DA706">
        <w:rPr>
          <w:rFonts w:ascii="Times New Roman" w:hAnsi="Times New Roman" w:eastAsia="Times New Roman" w:cs="Times New Roman"/>
          <w:i w:val="1"/>
          <w:iCs w:val="1"/>
          <w:noProof w:val="0"/>
          <w:sz w:val="24"/>
          <w:szCs w:val="24"/>
          <w:lang w:val="en-US"/>
        </w:rPr>
        <w:t xml:space="preserve"> con </w:t>
      </w:r>
      <w:r w:rsidRPr="0DC27629" w:rsidR="2D6DA706">
        <w:rPr>
          <w:rFonts w:ascii="Times New Roman" w:hAnsi="Times New Roman" w:eastAsia="Times New Roman" w:cs="Times New Roman"/>
          <w:i w:val="1"/>
          <w:iCs w:val="1"/>
          <w:noProof w:val="0"/>
          <w:sz w:val="24"/>
          <w:szCs w:val="24"/>
          <w:lang w:val="en-US"/>
        </w:rPr>
        <w:t>determinación</w:t>
      </w:r>
      <w:r w:rsidRPr="0DC27629" w:rsidR="2D6DA706">
        <w:rPr>
          <w:rFonts w:ascii="Times New Roman" w:hAnsi="Times New Roman" w:eastAsia="Times New Roman" w:cs="Times New Roman"/>
          <w:i w:val="1"/>
          <w:iCs w:val="1"/>
          <w:noProof w:val="0"/>
          <w:sz w:val="24"/>
          <w:szCs w:val="24"/>
          <w:lang w:val="en-US"/>
        </w:rPr>
        <w:t xml:space="preserve"> </w:t>
      </w:r>
      <w:r w:rsidRPr="0DC27629" w:rsidR="2D6DA706">
        <w:rPr>
          <w:rFonts w:ascii="Times New Roman" w:hAnsi="Times New Roman" w:eastAsia="Times New Roman" w:cs="Times New Roman"/>
          <w:i w:val="1"/>
          <w:iCs w:val="1"/>
          <w:noProof w:val="0"/>
          <w:sz w:val="24"/>
          <w:szCs w:val="24"/>
          <w:lang w:val="en-US"/>
        </w:rPr>
        <w:t>inquebrantable</w:t>
      </w:r>
      <w:r w:rsidRPr="0DC27629" w:rsidR="2D6DA706">
        <w:rPr>
          <w:rFonts w:ascii="Times New Roman" w:hAnsi="Times New Roman" w:eastAsia="Times New Roman" w:cs="Times New Roman"/>
          <w:i w:val="1"/>
          <w:iCs w:val="1"/>
          <w:noProof w:val="0"/>
          <w:sz w:val="24"/>
          <w:szCs w:val="24"/>
          <w:lang w:val="en-US"/>
        </w:rPr>
        <w:t>”.</w:t>
      </w:r>
    </w:p>
    <w:p w:rsidR="2D6DA706" w:rsidP="0C8B148E" w:rsidRDefault="2D6DA706" w14:paraId="0EFD0760" w14:textId="02F9FCE5">
      <w:pPr>
        <w:pStyle w:val="Normal"/>
        <w:spacing w:before="240" w:beforeAutospacing="off" w:after="240" w:afterAutospacing="off"/>
        <w:jc w:val="both"/>
        <w:rPr>
          <w:rFonts w:ascii="Times New Roman" w:hAnsi="Times New Roman" w:eastAsia="Times New Roman" w:cs="Times New Roman"/>
          <w:noProof w:val="0"/>
          <w:sz w:val="24"/>
          <w:szCs w:val="24"/>
          <w:lang w:val="en-US"/>
        </w:rPr>
      </w:pPr>
      <w:r w:rsidRPr="0C8B148E" w:rsidR="2D6DA706">
        <w:rPr>
          <w:rFonts w:ascii="Times New Roman" w:hAnsi="Times New Roman" w:eastAsia="Times New Roman" w:cs="Times New Roman"/>
          <w:noProof w:val="0"/>
          <w:sz w:val="24"/>
          <w:szCs w:val="24"/>
          <w:lang w:val="en-US"/>
        </w:rPr>
        <w:t xml:space="preserve">El </w:t>
      </w:r>
      <w:r w:rsidRPr="0C8B148E" w:rsidR="2D6DA706">
        <w:rPr>
          <w:rFonts w:ascii="Times New Roman" w:hAnsi="Times New Roman" w:eastAsia="Times New Roman" w:cs="Times New Roman"/>
          <w:noProof w:val="0"/>
          <w:sz w:val="24"/>
          <w:szCs w:val="24"/>
          <w:lang w:val="en-US"/>
        </w:rPr>
        <w:t>equipo</w:t>
      </w:r>
      <w:r w:rsidRPr="0C8B148E" w:rsidR="2D6DA706">
        <w:rPr>
          <w:rFonts w:ascii="Times New Roman" w:hAnsi="Times New Roman" w:eastAsia="Times New Roman" w:cs="Times New Roman"/>
          <w:noProof w:val="0"/>
          <w:sz w:val="24"/>
          <w:szCs w:val="24"/>
          <w:lang w:val="en-US"/>
        </w:rPr>
        <w:t xml:space="preserve"> de </w:t>
      </w:r>
      <w:r w:rsidRPr="0C8B148E" w:rsidR="2D6DA706">
        <w:rPr>
          <w:rFonts w:ascii="Times New Roman" w:hAnsi="Times New Roman" w:eastAsia="Times New Roman" w:cs="Times New Roman"/>
          <w:noProof w:val="0"/>
          <w:sz w:val="24"/>
          <w:szCs w:val="24"/>
          <w:lang w:val="en-US"/>
        </w:rPr>
        <w:t>financiamiento</w:t>
      </w:r>
      <w:r w:rsidRPr="0C8B148E" w:rsidR="2D6DA706">
        <w:rPr>
          <w:rFonts w:ascii="Times New Roman" w:hAnsi="Times New Roman" w:eastAsia="Times New Roman" w:cs="Times New Roman"/>
          <w:noProof w:val="0"/>
          <w:sz w:val="24"/>
          <w:szCs w:val="24"/>
          <w:lang w:val="en-US"/>
        </w:rPr>
        <w:t xml:space="preserve"> de </w:t>
      </w:r>
      <w:r w:rsidRPr="0C8B148E" w:rsidR="2D6DA706">
        <w:rPr>
          <w:rFonts w:ascii="Times New Roman" w:hAnsi="Times New Roman" w:eastAsia="Times New Roman" w:cs="Times New Roman"/>
          <w:noProof w:val="0"/>
          <w:sz w:val="24"/>
          <w:szCs w:val="24"/>
          <w:lang w:val="en-US"/>
        </w:rPr>
        <w:t>aeronaves</w:t>
      </w:r>
      <w:r w:rsidRPr="0C8B148E" w:rsidR="2D6DA706">
        <w:rPr>
          <w:rFonts w:ascii="Times New Roman" w:hAnsi="Times New Roman" w:eastAsia="Times New Roman" w:cs="Times New Roman"/>
          <w:noProof w:val="0"/>
          <w:sz w:val="24"/>
          <w:szCs w:val="24"/>
          <w:lang w:val="en-US"/>
        </w:rPr>
        <w:t xml:space="preserve"> de Turkish Airlines </w:t>
      </w:r>
      <w:r w:rsidRPr="0C8B148E" w:rsidR="2D6DA706">
        <w:rPr>
          <w:rFonts w:ascii="Times New Roman" w:hAnsi="Times New Roman" w:eastAsia="Times New Roman" w:cs="Times New Roman"/>
          <w:noProof w:val="0"/>
          <w:sz w:val="24"/>
          <w:szCs w:val="24"/>
          <w:lang w:val="en-US"/>
        </w:rPr>
        <w:t>alcanza</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b w:val="1"/>
          <w:bCs w:val="1"/>
          <w:noProof w:val="0"/>
          <w:sz w:val="24"/>
          <w:szCs w:val="24"/>
          <w:lang w:val="en-US"/>
        </w:rPr>
        <w:t xml:space="preserve">uno de </w:t>
      </w:r>
      <w:r w:rsidRPr="0C8B148E" w:rsidR="2D6DA706">
        <w:rPr>
          <w:rFonts w:ascii="Times New Roman" w:hAnsi="Times New Roman" w:eastAsia="Times New Roman" w:cs="Times New Roman"/>
          <w:b w:val="1"/>
          <w:bCs w:val="1"/>
          <w:noProof w:val="0"/>
          <w:sz w:val="24"/>
          <w:szCs w:val="24"/>
          <w:lang w:val="en-US"/>
        </w:rPr>
        <w:t>los</w:t>
      </w:r>
      <w:r w:rsidRPr="0C8B148E" w:rsidR="2D6DA706">
        <w:rPr>
          <w:rFonts w:ascii="Times New Roman" w:hAnsi="Times New Roman" w:eastAsia="Times New Roman" w:cs="Times New Roman"/>
          <w:b w:val="1"/>
          <w:bCs w:val="1"/>
          <w:noProof w:val="0"/>
          <w:sz w:val="24"/>
          <w:szCs w:val="24"/>
          <w:lang w:val="en-US"/>
        </w:rPr>
        <w:t xml:space="preserve"> </w:t>
      </w:r>
      <w:r w:rsidRPr="0C8B148E" w:rsidR="2D6DA706">
        <w:rPr>
          <w:rFonts w:ascii="Times New Roman" w:hAnsi="Times New Roman" w:eastAsia="Times New Roman" w:cs="Times New Roman"/>
          <w:b w:val="1"/>
          <w:bCs w:val="1"/>
          <w:noProof w:val="0"/>
          <w:sz w:val="24"/>
          <w:szCs w:val="24"/>
          <w:lang w:val="en-US"/>
        </w:rPr>
        <w:t>costos</w:t>
      </w:r>
      <w:r w:rsidRPr="0C8B148E" w:rsidR="2D6DA706">
        <w:rPr>
          <w:rFonts w:ascii="Times New Roman" w:hAnsi="Times New Roman" w:eastAsia="Times New Roman" w:cs="Times New Roman"/>
          <w:b w:val="1"/>
          <w:bCs w:val="1"/>
          <w:noProof w:val="0"/>
          <w:sz w:val="24"/>
          <w:szCs w:val="24"/>
          <w:lang w:val="en-US"/>
        </w:rPr>
        <w:t xml:space="preserve"> de </w:t>
      </w:r>
      <w:r w:rsidRPr="0C8B148E" w:rsidR="2D6DA706">
        <w:rPr>
          <w:rFonts w:ascii="Times New Roman" w:hAnsi="Times New Roman" w:eastAsia="Times New Roman" w:cs="Times New Roman"/>
          <w:b w:val="1"/>
          <w:bCs w:val="1"/>
          <w:noProof w:val="0"/>
          <w:sz w:val="24"/>
          <w:szCs w:val="24"/>
          <w:lang w:val="en-US"/>
        </w:rPr>
        <w:t>financiación</w:t>
      </w:r>
      <w:r w:rsidRPr="0C8B148E" w:rsidR="2D6DA706">
        <w:rPr>
          <w:rFonts w:ascii="Times New Roman" w:hAnsi="Times New Roman" w:eastAsia="Times New Roman" w:cs="Times New Roman"/>
          <w:b w:val="1"/>
          <w:bCs w:val="1"/>
          <w:noProof w:val="0"/>
          <w:sz w:val="24"/>
          <w:szCs w:val="24"/>
          <w:lang w:val="en-US"/>
        </w:rPr>
        <w:t xml:space="preserve"> </w:t>
      </w:r>
      <w:r w:rsidRPr="0C8B148E" w:rsidR="2D6DA706">
        <w:rPr>
          <w:rFonts w:ascii="Times New Roman" w:hAnsi="Times New Roman" w:eastAsia="Times New Roman" w:cs="Times New Roman"/>
          <w:b w:val="1"/>
          <w:bCs w:val="1"/>
          <w:noProof w:val="0"/>
          <w:sz w:val="24"/>
          <w:szCs w:val="24"/>
          <w:lang w:val="en-US"/>
        </w:rPr>
        <w:t>más</w:t>
      </w:r>
      <w:r w:rsidRPr="0C8B148E" w:rsidR="2D6DA706">
        <w:rPr>
          <w:rFonts w:ascii="Times New Roman" w:hAnsi="Times New Roman" w:eastAsia="Times New Roman" w:cs="Times New Roman"/>
          <w:b w:val="1"/>
          <w:bCs w:val="1"/>
          <w:noProof w:val="0"/>
          <w:sz w:val="24"/>
          <w:szCs w:val="24"/>
          <w:lang w:val="en-US"/>
        </w:rPr>
        <w:t xml:space="preserve"> </w:t>
      </w:r>
      <w:r w:rsidRPr="0C8B148E" w:rsidR="2D6DA706">
        <w:rPr>
          <w:rFonts w:ascii="Times New Roman" w:hAnsi="Times New Roman" w:eastAsia="Times New Roman" w:cs="Times New Roman"/>
          <w:b w:val="1"/>
          <w:bCs w:val="1"/>
          <w:noProof w:val="0"/>
          <w:sz w:val="24"/>
          <w:szCs w:val="24"/>
          <w:lang w:val="en-US"/>
        </w:rPr>
        <w:t>bajos</w:t>
      </w:r>
      <w:r w:rsidRPr="0C8B148E" w:rsidR="2D6DA706">
        <w:rPr>
          <w:rFonts w:ascii="Times New Roman" w:hAnsi="Times New Roman" w:eastAsia="Times New Roman" w:cs="Times New Roman"/>
          <w:b w:val="1"/>
          <w:bCs w:val="1"/>
          <w:noProof w:val="0"/>
          <w:sz w:val="24"/>
          <w:szCs w:val="24"/>
          <w:lang w:val="en-US"/>
        </w:rPr>
        <w:t xml:space="preserve"> </w:t>
      </w:r>
      <w:r w:rsidRPr="0C8B148E" w:rsidR="2D6DA706">
        <w:rPr>
          <w:rFonts w:ascii="Times New Roman" w:hAnsi="Times New Roman" w:eastAsia="Times New Roman" w:cs="Times New Roman"/>
          <w:b w:val="1"/>
          <w:bCs w:val="1"/>
          <w:noProof w:val="0"/>
          <w:sz w:val="24"/>
          <w:szCs w:val="24"/>
          <w:lang w:val="en-US"/>
        </w:rPr>
        <w:t>en</w:t>
      </w:r>
      <w:r w:rsidRPr="0C8B148E" w:rsidR="2D6DA706">
        <w:rPr>
          <w:rFonts w:ascii="Times New Roman" w:hAnsi="Times New Roman" w:eastAsia="Times New Roman" w:cs="Times New Roman"/>
          <w:b w:val="1"/>
          <w:bCs w:val="1"/>
          <w:noProof w:val="0"/>
          <w:sz w:val="24"/>
          <w:szCs w:val="24"/>
          <w:lang w:val="en-US"/>
        </w:rPr>
        <w:t xml:space="preserve"> la </w:t>
      </w:r>
      <w:r w:rsidRPr="0C8B148E" w:rsidR="2D6DA706">
        <w:rPr>
          <w:rFonts w:ascii="Times New Roman" w:hAnsi="Times New Roman" w:eastAsia="Times New Roman" w:cs="Times New Roman"/>
          <w:b w:val="1"/>
          <w:bCs w:val="1"/>
          <w:noProof w:val="0"/>
          <w:sz w:val="24"/>
          <w:szCs w:val="24"/>
          <w:lang w:val="en-US"/>
        </w:rPr>
        <w:t>industria</w:t>
      </w:r>
      <w:r w:rsidRPr="0C8B148E" w:rsidR="2D6DA706">
        <w:rPr>
          <w:rFonts w:ascii="Times New Roman" w:hAnsi="Times New Roman" w:eastAsia="Times New Roman" w:cs="Times New Roman"/>
          <w:b w:val="1"/>
          <w:bCs w:val="1"/>
          <w:noProof w:val="0"/>
          <w:sz w:val="24"/>
          <w:szCs w:val="24"/>
          <w:lang w:val="en-US"/>
        </w:rPr>
        <w:t xml:space="preserve"> </w:t>
      </w:r>
      <w:r w:rsidRPr="0C8B148E" w:rsidR="2D6DA706">
        <w:rPr>
          <w:rFonts w:ascii="Times New Roman" w:hAnsi="Times New Roman" w:eastAsia="Times New Roman" w:cs="Times New Roman"/>
          <w:b w:val="1"/>
          <w:bCs w:val="1"/>
          <w:noProof w:val="0"/>
          <w:sz w:val="24"/>
          <w:szCs w:val="24"/>
          <w:lang w:val="en-US"/>
        </w:rPr>
        <w:t>aérea</w:t>
      </w:r>
      <w:r w:rsidRPr="0C8B148E" w:rsidR="2D6DA706">
        <w:rPr>
          <w:rFonts w:ascii="Times New Roman" w:hAnsi="Times New Roman" w:eastAsia="Times New Roman" w:cs="Times New Roman"/>
          <w:noProof w:val="0"/>
          <w:sz w:val="24"/>
          <w:szCs w:val="24"/>
          <w:lang w:val="en-US"/>
        </w:rPr>
        <w:t xml:space="preserve">, gracias a </w:t>
      </w:r>
      <w:r w:rsidRPr="0C8B148E" w:rsidR="2D6DA706">
        <w:rPr>
          <w:rFonts w:ascii="Times New Roman" w:hAnsi="Times New Roman" w:eastAsia="Times New Roman" w:cs="Times New Roman"/>
          <w:noProof w:val="0"/>
          <w:sz w:val="24"/>
          <w:szCs w:val="24"/>
          <w:lang w:val="en-US"/>
        </w:rPr>
        <w:t>su</w:t>
      </w:r>
      <w:r w:rsidRPr="0C8B148E" w:rsidR="2D6DA706">
        <w:rPr>
          <w:rFonts w:ascii="Times New Roman" w:hAnsi="Times New Roman" w:eastAsia="Times New Roman" w:cs="Times New Roman"/>
          <w:noProof w:val="0"/>
          <w:sz w:val="24"/>
          <w:szCs w:val="24"/>
          <w:lang w:val="en-US"/>
        </w:rPr>
        <w:t xml:space="preserve"> personal </w:t>
      </w:r>
      <w:r w:rsidRPr="0C8B148E" w:rsidR="2D6DA706">
        <w:rPr>
          <w:rFonts w:ascii="Times New Roman" w:hAnsi="Times New Roman" w:eastAsia="Times New Roman" w:cs="Times New Roman"/>
          <w:noProof w:val="0"/>
          <w:sz w:val="24"/>
          <w:szCs w:val="24"/>
          <w:lang w:val="en-US"/>
        </w:rPr>
        <w:t>experimentado</w:t>
      </w:r>
      <w:r w:rsidRPr="0C8B148E" w:rsidR="2D6DA706">
        <w:rPr>
          <w:rFonts w:ascii="Times New Roman" w:hAnsi="Times New Roman" w:eastAsia="Times New Roman" w:cs="Times New Roman"/>
          <w:noProof w:val="0"/>
          <w:sz w:val="24"/>
          <w:szCs w:val="24"/>
          <w:lang w:val="en-US"/>
        </w:rPr>
        <w:t xml:space="preserve"> con un </w:t>
      </w:r>
      <w:r w:rsidRPr="0C8B148E" w:rsidR="2D6DA706">
        <w:rPr>
          <w:rFonts w:ascii="Times New Roman" w:hAnsi="Times New Roman" w:eastAsia="Times New Roman" w:cs="Times New Roman"/>
          <w:noProof w:val="0"/>
          <w:sz w:val="24"/>
          <w:szCs w:val="24"/>
          <w:lang w:val="en-US"/>
        </w:rPr>
        <w:t>conocimiento</w:t>
      </w:r>
      <w:r w:rsidRPr="0C8B148E" w:rsidR="2D6DA706">
        <w:rPr>
          <w:rFonts w:ascii="Times New Roman" w:hAnsi="Times New Roman" w:eastAsia="Times New Roman" w:cs="Times New Roman"/>
          <w:noProof w:val="0"/>
          <w:sz w:val="24"/>
          <w:szCs w:val="24"/>
          <w:lang w:val="en-US"/>
        </w:rPr>
        <w:t xml:space="preserve"> integral </w:t>
      </w:r>
      <w:r w:rsidRPr="0C8B148E" w:rsidR="2D6DA706">
        <w:rPr>
          <w:rFonts w:ascii="Times New Roman" w:hAnsi="Times New Roman" w:eastAsia="Times New Roman" w:cs="Times New Roman"/>
          <w:noProof w:val="0"/>
          <w:sz w:val="24"/>
          <w:szCs w:val="24"/>
          <w:lang w:val="en-US"/>
        </w:rPr>
        <w:t>en</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una</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amplia</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gama</w:t>
      </w:r>
      <w:r w:rsidRPr="0C8B148E" w:rsidR="2D6DA706">
        <w:rPr>
          <w:rFonts w:ascii="Times New Roman" w:hAnsi="Times New Roman" w:eastAsia="Times New Roman" w:cs="Times New Roman"/>
          <w:noProof w:val="0"/>
          <w:sz w:val="24"/>
          <w:szCs w:val="24"/>
          <w:lang w:val="en-US"/>
        </w:rPr>
        <w:t xml:space="preserve"> de </w:t>
      </w:r>
      <w:r w:rsidRPr="0C8B148E" w:rsidR="2D6DA706">
        <w:rPr>
          <w:rFonts w:ascii="Times New Roman" w:hAnsi="Times New Roman" w:eastAsia="Times New Roman" w:cs="Times New Roman"/>
          <w:noProof w:val="0"/>
          <w:sz w:val="24"/>
          <w:szCs w:val="24"/>
          <w:lang w:val="en-US"/>
        </w:rPr>
        <w:t>estructuras</w:t>
      </w:r>
      <w:r w:rsidRPr="0C8B148E" w:rsidR="2D6DA706">
        <w:rPr>
          <w:rFonts w:ascii="Times New Roman" w:hAnsi="Times New Roman" w:eastAsia="Times New Roman" w:cs="Times New Roman"/>
          <w:noProof w:val="0"/>
          <w:sz w:val="24"/>
          <w:szCs w:val="24"/>
          <w:lang w:val="en-US"/>
        </w:rPr>
        <w:t xml:space="preserve"> de </w:t>
      </w:r>
      <w:r w:rsidRPr="0C8B148E" w:rsidR="2D6DA706">
        <w:rPr>
          <w:rFonts w:ascii="Times New Roman" w:hAnsi="Times New Roman" w:eastAsia="Times New Roman" w:cs="Times New Roman"/>
          <w:noProof w:val="0"/>
          <w:sz w:val="24"/>
          <w:szCs w:val="24"/>
          <w:lang w:val="en-US"/>
        </w:rPr>
        <w:t>financiamiento</w:t>
      </w:r>
      <w:r w:rsidRPr="0C8B148E" w:rsidR="2D6DA706">
        <w:rPr>
          <w:rFonts w:ascii="Times New Roman" w:hAnsi="Times New Roman" w:eastAsia="Times New Roman" w:cs="Times New Roman"/>
          <w:noProof w:val="0"/>
          <w:sz w:val="24"/>
          <w:szCs w:val="24"/>
          <w:lang w:val="en-US"/>
        </w:rPr>
        <w:t xml:space="preserve"> </w:t>
      </w:r>
      <w:r w:rsidRPr="0C8B148E" w:rsidR="2D6DA706">
        <w:rPr>
          <w:rFonts w:ascii="Times New Roman" w:hAnsi="Times New Roman" w:eastAsia="Times New Roman" w:cs="Times New Roman"/>
          <w:noProof w:val="0"/>
          <w:sz w:val="24"/>
          <w:szCs w:val="24"/>
          <w:lang w:val="en-US"/>
        </w:rPr>
        <w:t>aeronáutico</w:t>
      </w:r>
      <w:r w:rsidRPr="0C8B148E" w:rsidR="2D6DA706">
        <w:rPr>
          <w:rFonts w:ascii="Times New Roman" w:hAnsi="Times New Roman" w:eastAsia="Times New Roman" w:cs="Times New Roman"/>
          <w:noProof w:val="0"/>
          <w:sz w:val="24"/>
          <w:szCs w:val="24"/>
          <w:lang w:val="en-US"/>
        </w:rPr>
        <w:t>.</w:t>
      </w:r>
    </w:p>
    <w:p w:rsidR="0C8B148E" w:rsidP="0DC27629" w:rsidRDefault="0C8B148E" w14:paraId="31909B68" w14:textId="5A7288E4">
      <w:pPr>
        <w:pStyle w:val="Normal"/>
        <w:spacing w:before="240" w:beforeAutospacing="off" w:after="240" w:afterAutospacing="off"/>
        <w:jc w:val="both"/>
        <w:rPr>
          <w:rFonts w:ascii="Times New Roman" w:hAnsi="Times New Roman" w:eastAsia="Times New Roman" w:cs="Times New Roman"/>
          <w:noProof w:val="0"/>
          <w:sz w:val="24"/>
          <w:szCs w:val="24"/>
          <w:lang w:val="es-ES"/>
        </w:rPr>
      </w:pPr>
      <w:r w:rsidRPr="0DC27629" w:rsidR="2D6DA706">
        <w:rPr>
          <w:rFonts w:ascii="Times New Roman" w:hAnsi="Times New Roman" w:eastAsia="Times New Roman" w:cs="Times New Roman"/>
          <w:noProof w:val="0"/>
          <w:sz w:val="24"/>
          <w:szCs w:val="24"/>
          <w:lang w:val="es-ES"/>
        </w:rPr>
        <w:t xml:space="preserve">La </w:t>
      </w:r>
      <w:r w:rsidRPr="0DC27629" w:rsidR="2D6DA706">
        <w:rPr>
          <w:rFonts w:ascii="Times New Roman" w:hAnsi="Times New Roman" w:eastAsia="Times New Roman" w:cs="Times New Roman"/>
          <w:noProof w:val="0"/>
          <w:sz w:val="24"/>
          <w:szCs w:val="24"/>
          <w:lang w:val="es-ES"/>
        </w:rPr>
        <w:t>aerolínea</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nacional</w:t>
      </w:r>
      <w:r w:rsidRPr="0DC27629" w:rsidR="2D6DA706">
        <w:rPr>
          <w:rFonts w:ascii="Times New Roman" w:hAnsi="Times New Roman" w:eastAsia="Times New Roman" w:cs="Times New Roman"/>
          <w:noProof w:val="0"/>
          <w:sz w:val="24"/>
          <w:szCs w:val="24"/>
          <w:lang w:val="es-ES"/>
        </w:rPr>
        <w:t xml:space="preserve"> ha </w:t>
      </w:r>
      <w:r w:rsidRPr="0DC27629" w:rsidR="2D6DA706">
        <w:rPr>
          <w:rFonts w:ascii="Times New Roman" w:hAnsi="Times New Roman" w:eastAsia="Times New Roman" w:cs="Times New Roman"/>
          <w:noProof w:val="0"/>
          <w:sz w:val="24"/>
          <w:szCs w:val="24"/>
          <w:lang w:val="es-ES"/>
        </w:rPr>
        <w:t>sido</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merecedora</w:t>
      </w:r>
      <w:r w:rsidRPr="0DC27629" w:rsidR="2D6DA706">
        <w:rPr>
          <w:rFonts w:ascii="Times New Roman" w:hAnsi="Times New Roman" w:eastAsia="Times New Roman" w:cs="Times New Roman"/>
          <w:noProof w:val="0"/>
          <w:sz w:val="24"/>
          <w:szCs w:val="24"/>
          <w:lang w:val="es-ES"/>
        </w:rPr>
        <w:t xml:space="preserve"> de </w:t>
      </w:r>
      <w:r w:rsidRPr="0DC27629" w:rsidR="2D6DA706">
        <w:rPr>
          <w:rFonts w:ascii="Times New Roman" w:hAnsi="Times New Roman" w:eastAsia="Times New Roman" w:cs="Times New Roman"/>
          <w:noProof w:val="0"/>
          <w:sz w:val="24"/>
          <w:szCs w:val="24"/>
          <w:lang w:val="es-ES"/>
        </w:rPr>
        <w:t>numerosos</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premios</w:t>
      </w:r>
      <w:r w:rsidRPr="0DC27629" w:rsidR="2D6DA706">
        <w:rPr>
          <w:rFonts w:ascii="Times New Roman" w:hAnsi="Times New Roman" w:eastAsia="Times New Roman" w:cs="Times New Roman"/>
          <w:noProof w:val="0"/>
          <w:sz w:val="24"/>
          <w:szCs w:val="24"/>
          <w:lang w:val="es-ES"/>
        </w:rPr>
        <w:t xml:space="preserve"> de </w:t>
      </w:r>
      <w:r w:rsidRPr="0DC27629" w:rsidR="2D6DA706">
        <w:rPr>
          <w:rFonts w:ascii="Times New Roman" w:hAnsi="Times New Roman" w:eastAsia="Times New Roman" w:cs="Times New Roman"/>
          <w:noProof w:val="0"/>
          <w:sz w:val="24"/>
          <w:szCs w:val="24"/>
          <w:lang w:val="es-ES"/>
        </w:rPr>
        <w:t>financiamiento</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otorgados</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por</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organizaciones</w:t>
      </w:r>
      <w:r w:rsidRPr="0DC27629" w:rsidR="2D6DA706">
        <w:rPr>
          <w:rFonts w:ascii="Times New Roman" w:hAnsi="Times New Roman" w:eastAsia="Times New Roman" w:cs="Times New Roman"/>
          <w:noProof w:val="0"/>
          <w:sz w:val="24"/>
          <w:szCs w:val="24"/>
          <w:lang w:val="es-ES"/>
        </w:rPr>
        <w:t xml:space="preserve"> de </w:t>
      </w:r>
      <w:r w:rsidRPr="0DC27629" w:rsidR="2D6DA706">
        <w:rPr>
          <w:rFonts w:ascii="Times New Roman" w:hAnsi="Times New Roman" w:eastAsia="Times New Roman" w:cs="Times New Roman"/>
          <w:noProof w:val="0"/>
          <w:sz w:val="24"/>
          <w:szCs w:val="24"/>
          <w:lang w:val="es-ES"/>
        </w:rPr>
        <w:t>renombre</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mundial</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como</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b w:val="1"/>
          <w:bCs w:val="1"/>
          <w:noProof w:val="0"/>
          <w:sz w:val="24"/>
          <w:szCs w:val="24"/>
          <w:lang w:val="es-ES"/>
        </w:rPr>
        <w:t xml:space="preserve">Global Transport Finance, Airline Economics, </w:t>
      </w:r>
      <w:r w:rsidRPr="0DC27629" w:rsidR="2D6DA706">
        <w:rPr>
          <w:rFonts w:ascii="Times New Roman" w:hAnsi="Times New Roman" w:eastAsia="Times New Roman" w:cs="Times New Roman"/>
          <w:b w:val="1"/>
          <w:bCs w:val="1"/>
          <w:noProof w:val="0"/>
          <w:sz w:val="24"/>
          <w:szCs w:val="24"/>
          <w:lang w:val="es-ES"/>
        </w:rPr>
        <w:t>Airfinance</w:t>
      </w:r>
      <w:r w:rsidRPr="0DC27629" w:rsidR="2D6DA706">
        <w:rPr>
          <w:rFonts w:ascii="Times New Roman" w:hAnsi="Times New Roman" w:eastAsia="Times New Roman" w:cs="Times New Roman"/>
          <w:b w:val="1"/>
          <w:bCs w:val="1"/>
          <w:noProof w:val="0"/>
          <w:sz w:val="24"/>
          <w:szCs w:val="24"/>
          <w:lang w:val="es-ES"/>
        </w:rPr>
        <w:t xml:space="preserve"> Journal y Bonds, Loans &amp; Sukuk </w:t>
      </w:r>
      <w:r w:rsidRPr="0DC27629" w:rsidR="2D6DA706">
        <w:rPr>
          <w:rFonts w:ascii="Times New Roman" w:hAnsi="Times New Roman" w:eastAsia="Times New Roman" w:cs="Times New Roman"/>
          <w:b w:val="1"/>
          <w:bCs w:val="1"/>
          <w:noProof w:val="0"/>
          <w:sz w:val="24"/>
          <w:szCs w:val="24"/>
          <w:lang w:val="es-ES"/>
        </w:rPr>
        <w:t>Turkey</w:t>
      </w:r>
      <w:r w:rsidRPr="0DC27629" w:rsidR="2D6DA706">
        <w:rPr>
          <w:rFonts w:ascii="Times New Roman" w:hAnsi="Times New Roman" w:eastAsia="Times New Roman" w:cs="Times New Roman"/>
          <w:noProof w:val="0"/>
          <w:sz w:val="24"/>
          <w:szCs w:val="24"/>
          <w:lang w:val="es-ES"/>
        </w:rPr>
        <w:t xml:space="preserve">, gracias a sus </w:t>
      </w:r>
      <w:r w:rsidRPr="0DC27629" w:rsidR="2D6DA706">
        <w:rPr>
          <w:rFonts w:ascii="Times New Roman" w:hAnsi="Times New Roman" w:eastAsia="Times New Roman" w:cs="Times New Roman"/>
          <w:noProof w:val="0"/>
          <w:sz w:val="24"/>
          <w:szCs w:val="24"/>
          <w:lang w:val="es-ES"/>
        </w:rPr>
        <w:t>modelos</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creativos</w:t>
      </w:r>
      <w:r w:rsidRPr="0DC27629" w:rsidR="2D6DA706">
        <w:rPr>
          <w:rFonts w:ascii="Times New Roman" w:hAnsi="Times New Roman" w:eastAsia="Times New Roman" w:cs="Times New Roman"/>
          <w:noProof w:val="0"/>
          <w:sz w:val="24"/>
          <w:szCs w:val="24"/>
          <w:lang w:val="es-ES"/>
        </w:rPr>
        <w:t xml:space="preserve"> de </w:t>
      </w:r>
      <w:r w:rsidRPr="0DC27629" w:rsidR="2D6DA706">
        <w:rPr>
          <w:rFonts w:ascii="Times New Roman" w:hAnsi="Times New Roman" w:eastAsia="Times New Roman" w:cs="Times New Roman"/>
          <w:noProof w:val="0"/>
          <w:sz w:val="24"/>
          <w:szCs w:val="24"/>
          <w:lang w:val="es-ES"/>
        </w:rPr>
        <w:t>financiación</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muchos</w:t>
      </w:r>
      <w:r w:rsidRPr="0DC27629" w:rsidR="2D6DA706">
        <w:rPr>
          <w:rFonts w:ascii="Times New Roman" w:hAnsi="Times New Roman" w:eastAsia="Times New Roman" w:cs="Times New Roman"/>
          <w:noProof w:val="0"/>
          <w:sz w:val="24"/>
          <w:szCs w:val="24"/>
          <w:lang w:val="es-ES"/>
        </w:rPr>
        <w:t xml:space="preserve"> de </w:t>
      </w:r>
      <w:r w:rsidRPr="0DC27629" w:rsidR="2D6DA706">
        <w:rPr>
          <w:rFonts w:ascii="Times New Roman" w:hAnsi="Times New Roman" w:eastAsia="Times New Roman" w:cs="Times New Roman"/>
          <w:noProof w:val="0"/>
          <w:sz w:val="24"/>
          <w:szCs w:val="24"/>
          <w:lang w:val="es-ES"/>
        </w:rPr>
        <w:t>los</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cuales</w:t>
      </w:r>
      <w:r w:rsidRPr="0DC27629" w:rsidR="2D6DA706">
        <w:rPr>
          <w:rFonts w:ascii="Times New Roman" w:hAnsi="Times New Roman" w:eastAsia="Times New Roman" w:cs="Times New Roman"/>
          <w:noProof w:val="0"/>
          <w:sz w:val="24"/>
          <w:szCs w:val="24"/>
          <w:lang w:val="es-ES"/>
        </w:rPr>
        <w:t xml:space="preserve"> se </w:t>
      </w:r>
      <w:r w:rsidRPr="0DC27629" w:rsidR="2D6DA706">
        <w:rPr>
          <w:rFonts w:ascii="Times New Roman" w:hAnsi="Times New Roman" w:eastAsia="Times New Roman" w:cs="Times New Roman"/>
          <w:noProof w:val="0"/>
          <w:sz w:val="24"/>
          <w:szCs w:val="24"/>
          <w:lang w:val="es-ES"/>
        </w:rPr>
        <w:t>han</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implementado</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por</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primera</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vez</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desde</w:t>
      </w:r>
      <w:r w:rsidRPr="0DC27629" w:rsidR="2D6DA706">
        <w:rPr>
          <w:rFonts w:ascii="Times New Roman" w:hAnsi="Times New Roman" w:eastAsia="Times New Roman" w:cs="Times New Roman"/>
          <w:noProof w:val="0"/>
          <w:sz w:val="24"/>
          <w:szCs w:val="24"/>
          <w:lang w:val="es-ES"/>
        </w:rPr>
        <w:t xml:space="preserve"> 2009. Turkish Airlines ha </w:t>
      </w:r>
      <w:r w:rsidRPr="0DC27629" w:rsidR="2D6DA706">
        <w:rPr>
          <w:rFonts w:ascii="Times New Roman" w:hAnsi="Times New Roman" w:eastAsia="Times New Roman" w:cs="Times New Roman"/>
          <w:noProof w:val="0"/>
          <w:sz w:val="24"/>
          <w:szCs w:val="24"/>
          <w:lang w:val="es-ES"/>
        </w:rPr>
        <w:t>coronado</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su</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éxito</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en</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este</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ámbito</w:t>
      </w:r>
      <w:r w:rsidRPr="0DC27629" w:rsidR="2D6DA706">
        <w:rPr>
          <w:rFonts w:ascii="Times New Roman" w:hAnsi="Times New Roman" w:eastAsia="Times New Roman" w:cs="Times New Roman"/>
          <w:noProof w:val="0"/>
          <w:sz w:val="24"/>
          <w:szCs w:val="24"/>
          <w:lang w:val="es-ES"/>
        </w:rPr>
        <w:t xml:space="preserve"> al </w:t>
      </w:r>
      <w:r w:rsidRPr="0DC27629" w:rsidR="2D6DA706">
        <w:rPr>
          <w:rFonts w:ascii="Times New Roman" w:hAnsi="Times New Roman" w:eastAsia="Times New Roman" w:cs="Times New Roman"/>
          <w:noProof w:val="0"/>
          <w:sz w:val="24"/>
          <w:szCs w:val="24"/>
          <w:lang w:val="es-ES"/>
        </w:rPr>
        <w:t>haber</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recibido</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b w:val="1"/>
          <w:bCs w:val="1"/>
          <w:noProof w:val="0"/>
          <w:sz w:val="24"/>
          <w:szCs w:val="24"/>
          <w:lang w:val="es-ES"/>
        </w:rPr>
        <w:t xml:space="preserve">30 </w:t>
      </w:r>
      <w:r w:rsidRPr="0DC27629" w:rsidR="2D6DA706">
        <w:rPr>
          <w:rFonts w:ascii="Times New Roman" w:hAnsi="Times New Roman" w:eastAsia="Times New Roman" w:cs="Times New Roman"/>
          <w:b w:val="1"/>
          <w:bCs w:val="1"/>
          <w:noProof w:val="0"/>
          <w:sz w:val="24"/>
          <w:szCs w:val="24"/>
          <w:lang w:val="es-ES"/>
        </w:rPr>
        <w:t>premios</w:t>
      </w:r>
      <w:r w:rsidRPr="0DC27629" w:rsidR="2D6DA706">
        <w:rPr>
          <w:rFonts w:ascii="Times New Roman" w:hAnsi="Times New Roman" w:eastAsia="Times New Roman" w:cs="Times New Roman"/>
          <w:b w:val="1"/>
          <w:bCs w:val="1"/>
          <w:noProof w:val="0"/>
          <w:sz w:val="24"/>
          <w:szCs w:val="24"/>
          <w:lang w:val="es-ES"/>
        </w:rPr>
        <w:t xml:space="preserve"> </w:t>
      </w:r>
      <w:r w:rsidRPr="0DC27629" w:rsidR="2D6DA706">
        <w:rPr>
          <w:rFonts w:ascii="Times New Roman" w:hAnsi="Times New Roman" w:eastAsia="Times New Roman" w:cs="Times New Roman"/>
          <w:b w:val="1"/>
          <w:bCs w:val="1"/>
          <w:noProof w:val="0"/>
          <w:sz w:val="24"/>
          <w:szCs w:val="24"/>
          <w:lang w:val="es-ES"/>
        </w:rPr>
        <w:t>internacionales</w:t>
      </w:r>
      <w:r w:rsidRPr="0DC27629" w:rsidR="2D6DA706">
        <w:rPr>
          <w:rFonts w:ascii="Times New Roman" w:hAnsi="Times New Roman" w:eastAsia="Times New Roman" w:cs="Times New Roman"/>
          <w:b w:val="1"/>
          <w:bCs w:val="1"/>
          <w:noProof w:val="0"/>
          <w:sz w:val="24"/>
          <w:szCs w:val="24"/>
          <w:lang w:val="es-ES"/>
        </w:rPr>
        <w:t xml:space="preserve"> de </w:t>
      </w:r>
      <w:r w:rsidRPr="0DC27629" w:rsidR="2D6DA706">
        <w:rPr>
          <w:rFonts w:ascii="Times New Roman" w:hAnsi="Times New Roman" w:eastAsia="Times New Roman" w:cs="Times New Roman"/>
          <w:b w:val="1"/>
          <w:bCs w:val="1"/>
          <w:noProof w:val="0"/>
          <w:sz w:val="24"/>
          <w:szCs w:val="24"/>
          <w:lang w:val="es-ES"/>
        </w:rPr>
        <w:t>financiamiento</w:t>
      </w:r>
      <w:r w:rsidRPr="0DC27629" w:rsidR="2D6DA706">
        <w:rPr>
          <w:rFonts w:ascii="Times New Roman" w:hAnsi="Times New Roman" w:eastAsia="Times New Roman" w:cs="Times New Roman"/>
          <w:b w:val="1"/>
          <w:bCs w:val="1"/>
          <w:noProof w:val="0"/>
          <w:sz w:val="24"/>
          <w:szCs w:val="24"/>
          <w:lang w:val="es-ES"/>
        </w:rPr>
        <w:t xml:space="preserve"> de </w:t>
      </w:r>
      <w:r w:rsidRPr="0DC27629" w:rsidR="2D6DA706">
        <w:rPr>
          <w:rFonts w:ascii="Times New Roman" w:hAnsi="Times New Roman" w:eastAsia="Times New Roman" w:cs="Times New Roman"/>
          <w:b w:val="1"/>
          <w:bCs w:val="1"/>
          <w:noProof w:val="0"/>
          <w:sz w:val="24"/>
          <w:szCs w:val="24"/>
          <w:lang w:val="es-ES"/>
        </w:rPr>
        <w:t>aeronaves</w:t>
      </w:r>
      <w:r w:rsidRPr="0DC27629" w:rsidR="2D6DA706">
        <w:rPr>
          <w:rFonts w:ascii="Times New Roman" w:hAnsi="Times New Roman" w:eastAsia="Times New Roman" w:cs="Times New Roman"/>
          <w:b w:val="1"/>
          <w:bCs w:val="1"/>
          <w:noProof w:val="0"/>
          <w:sz w:val="24"/>
          <w:szCs w:val="24"/>
          <w:lang w:val="es-ES"/>
        </w:rPr>
        <w:t xml:space="preserve"> </w:t>
      </w:r>
      <w:r w:rsidRPr="0DC27629" w:rsidR="2D6DA706">
        <w:rPr>
          <w:rFonts w:ascii="Times New Roman" w:hAnsi="Times New Roman" w:eastAsia="Times New Roman" w:cs="Times New Roman"/>
          <w:b w:val="1"/>
          <w:bCs w:val="1"/>
          <w:noProof w:val="0"/>
          <w:sz w:val="24"/>
          <w:szCs w:val="24"/>
          <w:lang w:val="es-ES"/>
        </w:rPr>
        <w:t>en</w:t>
      </w:r>
      <w:r w:rsidRPr="0DC27629" w:rsidR="2D6DA706">
        <w:rPr>
          <w:rFonts w:ascii="Times New Roman" w:hAnsi="Times New Roman" w:eastAsia="Times New Roman" w:cs="Times New Roman"/>
          <w:b w:val="1"/>
          <w:bCs w:val="1"/>
          <w:noProof w:val="0"/>
          <w:sz w:val="24"/>
          <w:szCs w:val="24"/>
          <w:lang w:val="es-ES"/>
        </w:rPr>
        <w:t xml:space="preserve"> </w:t>
      </w:r>
      <w:r w:rsidRPr="0DC27629" w:rsidR="2D6DA706">
        <w:rPr>
          <w:rFonts w:ascii="Times New Roman" w:hAnsi="Times New Roman" w:eastAsia="Times New Roman" w:cs="Times New Roman"/>
          <w:b w:val="1"/>
          <w:bCs w:val="1"/>
          <w:noProof w:val="0"/>
          <w:sz w:val="24"/>
          <w:szCs w:val="24"/>
          <w:lang w:val="es-ES"/>
        </w:rPr>
        <w:t>los</w:t>
      </w:r>
      <w:r w:rsidRPr="0DC27629" w:rsidR="2D6DA706">
        <w:rPr>
          <w:rFonts w:ascii="Times New Roman" w:hAnsi="Times New Roman" w:eastAsia="Times New Roman" w:cs="Times New Roman"/>
          <w:b w:val="1"/>
          <w:bCs w:val="1"/>
          <w:noProof w:val="0"/>
          <w:sz w:val="24"/>
          <w:szCs w:val="24"/>
          <w:lang w:val="es-ES"/>
        </w:rPr>
        <w:t xml:space="preserve"> </w:t>
      </w:r>
      <w:r w:rsidRPr="0DC27629" w:rsidR="2D6DA706">
        <w:rPr>
          <w:rFonts w:ascii="Times New Roman" w:hAnsi="Times New Roman" w:eastAsia="Times New Roman" w:cs="Times New Roman"/>
          <w:b w:val="1"/>
          <w:bCs w:val="1"/>
          <w:noProof w:val="0"/>
          <w:sz w:val="24"/>
          <w:szCs w:val="24"/>
          <w:lang w:val="es-ES"/>
        </w:rPr>
        <w:t>últimos</w:t>
      </w:r>
      <w:r w:rsidRPr="0DC27629" w:rsidR="2D6DA706">
        <w:rPr>
          <w:rFonts w:ascii="Times New Roman" w:hAnsi="Times New Roman" w:eastAsia="Times New Roman" w:cs="Times New Roman"/>
          <w:b w:val="1"/>
          <w:bCs w:val="1"/>
          <w:noProof w:val="0"/>
          <w:sz w:val="24"/>
          <w:szCs w:val="24"/>
          <w:lang w:val="es-ES"/>
        </w:rPr>
        <w:t xml:space="preserve"> </w:t>
      </w:r>
      <w:r w:rsidRPr="0DC27629" w:rsidR="2D6DA706">
        <w:rPr>
          <w:rFonts w:ascii="Times New Roman" w:hAnsi="Times New Roman" w:eastAsia="Times New Roman" w:cs="Times New Roman"/>
          <w:b w:val="1"/>
          <w:bCs w:val="1"/>
          <w:noProof w:val="0"/>
          <w:sz w:val="24"/>
          <w:szCs w:val="24"/>
          <w:lang w:val="es-ES"/>
        </w:rPr>
        <w:t>diez</w:t>
      </w:r>
      <w:r w:rsidRPr="0DC27629" w:rsidR="2D6DA706">
        <w:rPr>
          <w:rFonts w:ascii="Times New Roman" w:hAnsi="Times New Roman" w:eastAsia="Times New Roman" w:cs="Times New Roman"/>
          <w:b w:val="1"/>
          <w:bCs w:val="1"/>
          <w:noProof w:val="0"/>
          <w:sz w:val="24"/>
          <w:szCs w:val="24"/>
          <w:lang w:val="es-ES"/>
        </w:rPr>
        <w:t xml:space="preserve"> </w:t>
      </w:r>
      <w:r w:rsidRPr="0DC27629" w:rsidR="2D6DA706">
        <w:rPr>
          <w:rFonts w:ascii="Times New Roman" w:hAnsi="Times New Roman" w:eastAsia="Times New Roman" w:cs="Times New Roman"/>
          <w:b w:val="1"/>
          <w:bCs w:val="1"/>
          <w:noProof w:val="0"/>
          <w:sz w:val="24"/>
          <w:szCs w:val="24"/>
          <w:lang w:val="es-ES"/>
        </w:rPr>
        <w:t>años</w:t>
      </w:r>
      <w:r w:rsidRPr="0DC27629" w:rsidR="2D6DA706">
        <w:rPr>
          <w:rFonts w:ascii="Times New Roman" w:hAnsi="Times New Roman" w:eastAsia="Times New Roman" w:cs="Times New Roman"/>
          <w:noProof w:val="0"/>
          <w:sz w:val="24"/>
          <w:szCs w:val="24"/>
          <w:lang w:val="es-ES"/>
        </w:rPr>
        <w:t xml:space="preserve">, con </w:t>
      </w:r>
      <w:r w:rsidRPr="0DC27629" w:rsidR="2D6DA706">
        <w:rPr>
          <w:rFonts w:ascii="Times New Roman" w:hAnsi="Times New Roman" w:eastAsia="Times New Roman" w:cs="Times New Roman"/>
          <w:noProof w:val="0"/>
          <w:sz w:val="24"/>
          <w:szCs w:val="24"/>
          <w:lang w:val="es-ES"/>
        </w:rPr>
        <w:t>ejecuciones</w:t>
      </w:r>
      <w:r w:rsidRPr="0DC27629" w:rsidR="2D6DA706">
        <w:rPr>
          <w:rFonts w:ascii="Times New Roman" w:hAnsi="Times New Roman" w:eastAsia="Times New Roman" w:cs="Times New Roman"/>
          <w:noProof w:val="0"/>
          <w:sz w:val="24"/>
          <w:szCs w:val="24"/>
          <w:lang w:val="es-ES"/>
        </w:rPr>
        <w:t xml:space="preserve"> que </w:t>
      </w:r>
      <w:r w:rsidRPr="0DC27629" w:rsidR="2D6DA706">
        <w:rPr>
          <w:rFonts w:ascii="Times New Roman" w:hAnsi="Times New Roman" w:eastAsia="Times New Roman" w:cs="Times New Roman"/>
          <w:noProof w:val="0"/>
          <w:sz w:val="24"/>
          <w:szCs w:val="24"/>
          <w:lang w:val="es-ES"/>
        </w:rPr>
        <w:t>ascienden</w:t>
      </w:r>
      <w:r w:rsidRPr="0DC27629" w:rsidR="2D6DA706">
        <w:rPr>
          <w:rFonts w:ascii="Times New Roman" w:hAnsi="Times New Roman" w:eastAsia="Times New Roman" w:cs="Times New Roman"/>
          <w:noProof w:val="0"/>
          <w:sz w:val="24"/>
          <w:szCs w:val="24"/>
          <w:lang w:val="es-ES"/>
        </w:rPr>
        <w:t xml:space="preserve"> </w:t>
      </w:r>
      <w:r w:rsidRPr="0DC27629" w:rsidR="2D6DA706">
        <w:rPr>
          <w:rFonts w:ascii="Times New Roman" w:hAnsi="Times New Roman" w:eastAsia="Times New Roman" w:cs="Times New Roman"/>
          <w:noProof w:val="0"/>
          <w:sz w:val="24"/>
          <w:szCs w:val="24"/>
          <w:lang w:val="es-ES"/>
        </w:rPr>
        <w:t>aproximadamente</w:t>
      </w:r>
      <w:r w:rsidRPr="0DC27629" w:rsidR="2D6DA706">
        <w:rPr>
          <w:rFonts w:ascii="Times New Roman" w:hAnsi="Times New Roman" w:eastAsia="Times New Roman" w:cs="Times New Roman"/>
          <w:noProof w:val="0"/>
          <w:sz w:val="24"/>
          <w:szCs w:val="24"/>
          <w:lang w:val="es-ES"/>
        </w:rPr>
        <w:t xml:space="preserve"> a </w:t>
      </w:r>
      <w:r w:rsidRPr="0DC27629" w:rsidR="2D6DA706">
        <w:rPr>
          <w:rFonts w:ascii="Times New Roman" w:hAnsi="Times New Roman" w:eastAsia="Times New Roman" w:cs="Times New Roman"/>
          <w:b w:val="1"/>
          <w:bCs w:val="1"/>
          <w:noProof w:val="0"/>
          <w:sz w:val="24"/>
          <w:szCs w:val="24"/>
          <w:lang w:val="es-ES"/>
        </w:rPr>
        <w:t xml:space="preserve">16 mil </w:t>
      </w:r>
      <w:r w:rsidRPr="0DC27629" w:rsidR="2D6DA706">
        <w:rPr>
          <w:rFonts w:ascii="Times New Roman" w:hAnsi="Times New Roman" w:eastAsia="Times New Roman" w:cs="Times New Roman"/>
          <w:b w:val="1"/>
          <w:bCs w:val="1"/>
          <w:noProof w:val="0"/>
          <w:sz w:val="24"/>
          <w:szCs w:val="24"/>
          <w:lang w:val="es-ES"/>
        </w:rPr>
        <w:t>millones</w:t>
      </w:r>
      <w:r w:rsidRPr="0DC27629" w:rsidR="2D6DA706">
        <w:rPr>
          <w:rFonts w:ascii="Times New Roman" w:hAnsi="Times New Roman" w:eastAsia="Times New Roman" w:cs="Times New Roman"/>
          <w:b w:val="1"/>
          <w:bCs w:val="1"/>
          <w:noProof w:val="0"/>
          <w:sz w:val="24"/>
          <w:szCs w:val="24"/>
          <w:lang w:val="es-ES"/>
        </w:rPr>
        <w:t xml:space="preserve"> de </w:t>
      </w:r>
      <w:r w:rsidRPr="0DC27629" w:rsidR="2D6DA706">
        <w:rPr>
          <w:rFonts w:ascii="Times New Roman" w:hAnsi="Times New Roman" w:eastAsia="Times New Roman" w:cs="Times New Roman"/>
          <w:b w:val="1"/>
          <w:bCs w:val="1"/>
          <w:noProof w:val="0"/>
          <w:sz w:val="24"/>
          <w:szCs w:val="24"/>
          <w:lang w:val="es-ES"/>
        </w:rPr>
        <w:t>dólares</w:t>
      </w:r>
      <w:r w:rsidRPr="0DC27629" w:rsidR="2D6DA706">
        <w:rPr>
          <w:rFonts w:ascii="Times New Roman" w:hAnsi="Times New Roman" w:eastAsia="Times New Roman" w:cs="Times New Roman"/>
          <w:noProof w:val="0"/>
          <w:sz w:val="24"/>
          <w:szCs w:val="24"/>
          <w:lang w:val="es-ES"/>
        </w:rPr>
        <w:t>.</w:t>
      </w:r>
    </w:p>
    <w:p w:rsidR="2D6DA706" w:rsidP="0DC27629" w:rsidRDefault="2D6DA706" w14:paraId="2D436A6A" w14:textId="1320AEB5">
      <w:pPr>
        <w:pStyle w:val="Heading3"/>
        <w:rPr>
          <w:rFonts w:ascii="Times New Roman" w:hAnsi="Times New Roman" w:eastAsia="Times New Roman" w:cs="Times New Roman"/>
          <w:b w:val="1"/>
          <w:bCs w:val="1"/>
          <w:noProof w:val="0"/>
          <w:color w:val="auto"/>
          <w:sz w:val="28"/>
          <w:szCs w:val="28"/>
          <w:lang w:val="en-US"/>
        </w:rPr>
      </w:pPr>
      <w:r w:rsidRPr="0DC27629" w:rsidR="2D6DA706">
        <w:rPr>
          <w:b w:val="1"/>
          <w:bCs w:val="1"/>
          <w:noProof w:val="0"/>
          <w:color w:val="auto"/>
          <w:sz w:val="28"/>
          <w:szCs w:val="28"/>
          <w:lang w:val="en-US"/>
        </w:rPr>
        <w:t>Premios</w:t>
      </w:r>
      <w:r w:rsidRPr="0DC27629" w:rsidR="2D6DA706">
        <w:rPr>
          <w:b w:val="1"/>
          <w:bCs w:val="1"/>
          <w:noProof w:val="0"/>
          <w:color w:val="auto"/>
          <w:sz w:val="28"/>
          <w:szCs w:val="28"/>
          <w:lang w:val="en-US"/>
        </w:rPr>
        <w:t xml:space="preserve"> </w:t>
      </w:r>
      <w:r w:rsidRPr="0DC27629" w:rsidR="2D6DA706">
        <w:rPr>
          <w:b w:val="1"/>
          <w:bCs w:val="1"/>
          <w:noProof w:val="0"/>
          <w:color w:val="auto"/>
          <w:sz w:val="28"/>
          <w:szCs w:val="28"/>
          <w:lang w:val="en-US"/>
        </w:rPr>
        <w:t>Anteriores</w:t>
      </w:r>
    </w:p>
    <w:p w:rsidR="2D6DA706" w:rsidP="0DC27629" w:rsidRDefault="2D6DA706" w14:paraId="52F3514A" w14:textId="49E6EDCD">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2025 Ishka – Sustainable Financing Pioneer Award</w:t>
      </w:r>
    </w:p>
    <w:p w:rsidR="2D6DA706" w:rsidP="0DC27629" w:rsidRDefault="2D6DA706" w14:paraId="70E6ADC6" w14:textId="7B0C8137">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2024 Global Banking and Markets – Leveraged Loan Deal of the Year</w:t>
      </w:r>
    </w:p>
    <w:p w:rsidR="2D6DA706" w:rsidP="0DC27629" w:rsidRDefault="2D6DA706" w14:paraId="1C370369" w14:textId="06029EE5">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2024 Airline Economics – Global Lease Deal of the Year Award</w:t>
      </w:r>
    </w:p>
    <w:p w:rsidR="2D6DA706" w:rsidP="0DC27629" w:rsidRDefault="2D6DA706" w14:paraId="04E8D291" w14:textId="193DDD5A">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2024 Airline Economics – JOLCO Deal of the Year</w:t>
      </w:r>
    </w:p>
    <w:p w:rsidR="2D6DA706" w:rsidP="0DC27629" w:rsidRDefault="2D6DA706" w14:paraId="2DC70C08" w14:textId="5388B09B">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2024 Airline Economics – Supported Finance Deal of the Year</w:t>
      </w:r>
    </w:p>
    <w:p w:rsidR="2D6DA706" w:rsidP="0DC27629" w:rsidRDefault="2D6DA706" w14:paraId="24ED240D" w14:textId="4120A358">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2023 Airline Economics – Asia-Pacific Lease of the Year</w:t>
      </w:r>
    </w:p>
    <w:p w:rsidR="2D6DA706" w:rsidP="0DC27629" w:rsidRDefault="2D6DA706" w14:paraId="1C9F0988" w14:textId="6282570C">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2022 </w:t>
      </w:r>
      <w:r w:rsidRPr="0DC27629" w:rsidR="2D6DA706">
        <w:rPr>
          <w:rFonts w:ascii="Times New Roman" w:hAnsi="Times New Roman" w:eastAsia="Times New Roman" w:cs="Times New Roman"/>
          <w:noProof w:val="0"/>
          <w:sz w:val="24"/>
          <w:szCs w:val="24"/>
          <w:lang w:val="en-US"/>
        </w:rPr>
        <w:t>Airfinance</w:t>
      </w:r>
      <w:r w:rsidRPr="0DC27629" w:rsidR="2D6DA706">
        <w:rPr>
          <w:rFonts w:ascii="Times New Roman" w:hAnsi="Times New Roman" w:eastAsia="Times New Roman" w:cs="Times New Roman"/>
          <w:noProof w:val="0"/>
          <w:sz w:val="24"/>
          <w:szCs w:val="24"/>
          <w:lang w:val="en-US"/>
        </w:rPr>
        <w:t xml:space="preserve"> Journal – Europe Deal of the Year</w:t>
      </w:r>
    </w:p>
    <w:p w:rsidR="2D6DA706" w:rsidP="0DC27629" w:rsidRDefault="2D6DA706" w14:paraId="202661E8" w14:textId="59B69C7A">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2022 </w:t>
      </w:r>
      <w:r w:rsidRPr="0DC27629" w:rsidR="2D6DA706">
        <w:rPr>
          <w:rFonts w:ascii="Times New Roman" w:hAnsi="Times New Roman" w:eastAsia="Times New Roman" w:cs="Times New Roman"/>
          <w:noProof w:val="0"/>
          <w:sz w:val="24"/>
          <w:szCs w:val="24"/>
          <w:lang w:val="en-US"/>
        </w:rPr>
        <w:t>Airfinance</w:t>
      </w:r>
      <w:r w:rsidRPr="0DC27629" w:rsidR="2D6DA706">
        <w:rPr>
          <w:rFonts w:ascii="Times New Roman" w:hAnsi="Times New Roman" w:eastAsia="Times New Roman" w:cs="Times New Roman"/>
          <w:noProof w:val="0"/>
          <w:sz w:val="24"/>
          <w:szCs w:val="24"/>
          <w:lang w:val="en-US"/>
        </w:rPr>
        <w:t xml:space="preserve"> Journal – Structured Lease Deal of the Year</w:t>
      </w:r>
    </w:p>
    <w:p w:rsidR="2D6DA706" w:rsidP="0DC27629" w:rsidRDefault="2D6DA706" w14:paraId="1C7F082B" w14:textId="77EE3B30">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2022 Airline Economics – Global Lease Deal of the Year Award</w:t>
      </w:r>
    </w:p>
    <w:p w:rsidR="2D6DA706" w:rsidP="0DC27629" w:rsidRDefault="2D6DA706" w14:paraId="3E1541D8" w14:textId="0C487AED">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2022 Airline Economics – European Lease Deal of the Year</w:t>
      </w:r>
    </w:p>
    <w:p w:rsidR="2D6DA706" w:rsidP="0DC27629" w:rsidRDefault="2D6DA706" w14:paraId="276C38C5" w14:textId="3D30AB5E">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2020 Airline Economics – Lease Deal of the Year (Europe)</w:t>
      </w:r>
    </w:p>
    <w:p w:rsidR="2D6DA706" w:rsidP="0DC27629" w:rsidRDefault="2D6DA706" w14:paraId="43F6ABD9" w14:textId="3C23B338">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2020 Airline Economics – Supported Finance Deal of the Year (Europe)</w:t>
      </w:r>
    </w:p>
    <w:p w:rsidR="2D6DA706" w:rsidP="0DC27629" w:rsidRDefault="2D6DA706" w14:paraId="055EC176" w14:textId="2E225251">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2019 Bonds, Loans and Sukuk – Transport Finance Deal of the Year (Middle East)</w:t>
      </w:r>
    </w:p>
    <w:p w:rsidR="2D6DA706" w:rsidP="0DC27629" w:rsidRDefault="2D6DA706" w14:paraId="74A18E02" w14:textId="3B35C183">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2019 Airline Economics – Supported Finance Deal of the Year</w:t>
      </w:r>
    </w:p>
    <w:p w:rsidR="2D6DA706" w:rsidP="0DC27629" w:rsidRDefault="2D6DA706" w14:paraId="32B48843" w14:textId="511DF93A">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2018 Airline Economics – Lease Deal of the Year</w:t>
      </w:r>
    </w:p>
    <w:p w:rsidR="2D6DA706" w:rsidP="0DC27629" w:rsidRDefault="2D6DA706" w14:paraId="0D4650A7" w14:textId="428591AF">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2018 Global Transport Finance – Tax Lease Deal of the Year</w:t>
      </w:r>
    </w:p>
    <w:p w:rsidR="2D6DA706" w:rsidP="0DC27629" w:rsidRDefault="2D6DA706" w14:paraId="1DD42D38" w14:textId="57D50C86">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2018 Bonds, Loans and Sukuk – Transport Finance Deal of the Year (Middle East)</w:t>
      </w:r>
    </w:p>
    <w:p w:rsidR="2D6DA706" w:rsidP="0DC27629" w:rsidRDefault="2D6DA706" w14:paraId="33BDEDE0" w14:textId="6ACAABAF">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2017 </w:t>
      </w:r>
      <w:r w:rsidRPr="0DC27629" w:rsidR="2D6DA706">
        <w:rPr>
          <w:rFonts w:ascii="Times New Roman" w:hAnsi="Times New Roman" w:eastAsia="Times New Roman" w:cs="Times New Roman"/>
          <w:noProof w:val="0"/>
          <w:sz w:val="24"/>
          <w:szCs w:val="24"/>
          <w:lang w:val="en-US"/>
        </w:rPr>
        <w:t>Airfinance</w:t>
      </w:r>
      <w:r w:rsidRPr="0DC27629" w:rsidR="2D6DA706">
        <w:rPr>
          <w:rFonts w:ascii="Times New Roman" w:hAnsi="Times New Roman" w:eastAsia="Times New Roman" w:cs="Times New Roman"/>
          <w:noProof w:val="0"/>
          <w:sz w:val="24"/>
          <w:szCs w:val="24"/>
          <w:lang w:val="en-US"/>
        </w:rPr>
        <w:t xml:space="preserve"> Journal – Tax Lease Deal of the Year</w:t>
      </w:r>
    </w:p>
    <w:p w:rsidR="2D6DA706" w:rsidP="0DC27629" w:rsidRDefault="2D6DA706" w14:paraId="17368B6C" w14:textId="7B522A51">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2017 Global Transport Finance – Unique Deal of the Year</w:t>
      </w:r>
    </w:p>
    <w:p w:rsidR="2D6DA706" w:rsidP="0DC27629" w:rsidRDefault="2D6DA706" w14:paraId="00D194AE" w14:textId="327E4B07">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2017 Bonds, Loans and Sukuk – Trade &amp; Export Finance Deal of the Year (Middle East)</w:t>
      </w:r>
    </w:p>
    <w:p w:rsidR="2D6DA706" w:rsidP="0DC27629" w:rsidRDefault="2D6DA706" w14:paraId="0D061583" w14:textId="121C82A2">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2017 Bonds, Loans and Sukuk – Transport Finance Deal of the Year (Middle East)</w:t>
      </w:r>
    </w:p>
    <w:p w:rsidR="2D6DA706" w:rsidP="0DC27629" w:rsidRDefault="2D6DA706" w14:paraId="24E90BB1" w14:textId="557275A6">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2017 Bonds, Loans and Sukuk – Structured Finance Deal of the Year (Middle East)</w:t>
      </w:r>
    </w:p>
    <w:p w:rsidR="2D6DA706" w:rsidP="0DC27629" w:rsidRDefault="2D6DA706" w14:paraId="4644101C" w14:textId="14F6191D">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2015 </w:t>
      </w:r>
      <w:r w:rsidRPr="0DC27629" w:rsidR="2D6DA706">
        <w:rPr>
          <w:rFonts w:ascii="Times New Roman" w:hAnsi="Times New Roman" w:eastAsia="Times New Roman" w:cs="Times New Roman"/>
          <w:noProof w:val="0"/>
          <w:sz w:val="24"/>
          <w:szCs w:val="24"/>
          <w:lang w:val="en-US"/>
        </w:rPr>
        <w:t>Airfinance</w:t>
      </w:r>
      <w:r w:rsidRPr="0DC27629" w:rsidR="2D6DA706">
        <w:rPr>
          <w:rFonts w:ascii="Times New Roman" w:hAnsi="Times New Roman" w:eastAsia="Times New Roman" w:cs="Times New Roman"/>
          <w:noProof w:val="0"/>
          <w:sz w:val="24"/>
          <w:szCs w:val="24"/>
          <w:lang w:val="en-US"/>
        </w:rPr>
        <w:t xml:space="preserve"> Journal – Capital Markets Deal of the Year</w:t>
      </w:r>
    </w:p>
    <w:p w:rsidR="2D6DA706" w:rsidP="0DC27629" w:rsidRDefault="2D6DA706" w14:paraId="54070482" w14:textId="43C4C914">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2015 </w:t>
      </w:r>
      <w:r w:rsidRPr="0DC27629" w:rsidR="2D6DA706">
        <w:rPr>
          <w:rFonts w:ascii="Times New Roman" w:hAnsi="Times New Roman" w:eastAsia="Times New Roman" w:cs="Times New Roman"/>
          <w:noProof w:val="0"/>
          <w:sz w:val="24"/>
          <w:szCs w:val="24"/>
          <w:lang w:val="en-US"/>
        </w:rPr>
        <w:t>Airfinance</w:t>
      </w:r>
      <w:r w:rsidRPr="0DC27629" w:rsidR="2D6DA706">
        <w:rPr>
          <w:rFonts w:ascii="Times New Roman" w:hAnsi="Times New Roman" w:eastAsia="Times New Roman" w:cs="Times New Roman"/>
          <w:noProof w:val="0"/>
          <w:sz w:val="24"/>
          <w:szCs w:val="24"/>
          <w:lang w:val="en-US"/>
        </w:rPr>
        <w:t xml:space="preserve"> Journal – Tax Lease Deal of the Year</w:t>
      </w:r>
    </w:p>
    <w:p w:rsidR="2D6DA706" w:rsidP="0DC27629" w:rsidRDefault="2D6DA706" w14:paraId="69BE8F22" w14:textId="137EF02B">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2015 Airline Economics – Editor’s Deal of the Year</w:t>
      </w:r>
    </w:p>
    <w:p w:rsidR="2D6DA706" w:rsidP="0DC27629" w:rsidRDefault="2D6DA706" w14:paraId="6AB55086" w14:textId="1675C454">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2015 Airline Economics – European Deal of the Year</w:t>
      </w:r>
    </w:p>
    <w:p w:rsidR="2D6DA706" w:rsidP="0DC27629" w:rsidRDefault="2D6DA706" w14:paraId="6749B702" w14:textId="0BE3169F">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2015 Global Transport Finance – EETC Deal of the Year (Europe)</w:t>
      </w:r>
    </w:p>
    <w:p w:rsidR="2D6DA706" w:rsidP="0DC27629" w:rsidRDefault="2D6DA706" w14:paraId="2E2C757C" w14:textId="2C3B14B2">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2015 Bonds, Loans and Sukuk – Trade &amp; Export Finance Deal of the Year (Middle East)</w:t>
      </w:r>
    </w:p>
    <w:p w:rsidR="0C8B148E" w:rsidP="0DC27629" w:rsidRDefault="0C8B148E" w14:paraId="203BD20C" w14:textId="1E6AA872">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2015 </w:t>
      </w:r>
      <w:r w:rsidRPr="0DC27629" w:rsidR="2D6DA706">
        <w:rPr>
          <w:rFonts w:ascii="Times New Roman" w:hAnsi="Times New Roman" w:eastAsia="Times New Roman" w:cs="Times New Roman"/>
          <w:noProof w:val="0"/>
          <w:sz w:val="24"/>
          <w:szCs w:val="24"/>
          <w:lang w:val="en-US"/>
        </w:rPr>
        <w:t>Airfinance</w:t>
      </w:r>
      <w:r w:rsidRPr="0DC27629" w:rsidR="2D6DA706">
        <w:rPr>
          <w:rFonts w:ascii="Times New Roman" w:hAnsi="Times New Roman" w:eastAsia="Times New Roman" w:cs="Times New Roman"/>
          <w:noProof w:val="0"/>
          <w:sz w:val="24"/>
          <w:szCs w:val="24"/>
          <w:lang w:val="en-US"/>
        </w:rPr>
        <w:t xml:space="preserve"> Journal – Engine Deal of the Year</w:t>
      </w:r>
    </w:p>
    <w:p w:rsidR="2D6DA706" w:rsidP="0DC27629" w:rsidRDefault="2D6DA706" w14:paraId="38072CD2" w14:textId="10FF142D">
      <w:pPr>
        <w:pStyle w:val="Heading3"/>
        <w:spacing w:before="281" w:beforeAutospacing="off" w:after="281" w:afterAutospacing="off"/>
        <w:jc w:val="both"/>
        <w:rPr>
          <w:rFonts w:ascii="Times New Roman" w:hAnsi="Times New Roman" w:eastAsia="Times New Roman" w:cs="Times New Roman"/>
          <w:b w:val="1"/>
          <w:bCs w:val="1"/>
          <w:noProof w:val="0"/>
          <w:color w:val="auto"/>
          <w:sz w:val="32"/>
          <w:szCs w:val="32"/>
          <w:lang w:val="en-US"/>
        </w:rPr>
      </w:pPr>
      <w:r w:rsidRPr="0DC27629" w:rsidR="2D6DA706">
        <w:rPr>
          <w:rFonts w:ascii="Times New Roman" w:hAnsi="Times New Roman" w:eastAsia="Times New Roman" w:cs="Times New Roman"/>
          <w:b w:val="1"/>
          <w:bCs w:val="1"/>
          <w:noProof w:val="0"/>
          <w:color w:val="auto"/>
          <w:sz w:val="32"/>
          <w:szCs w:val="32"/>
          <w:lang w:val="en-US"/>
        </w:rPr>
        <w:t>Innovaciones</w:t>
      </w:r>
    </w:p>
    <w:p w:rsidR="2D6DA706" w:rsidP="0DC27629" w:rsidRDefault="2D6DA706" w14:paraId="0996F110" w14:textId="60C9E102">
      <w:pPr>
        <w:pStyle w:val="ListParagraph"/>
        <w:numPr>
          <w:ilvl w:val="0"/>
          <w:numId w:val="9"/>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Primera </w:t>
      </w:r>
      <w:r w:rsidRPr="0DC27629" w:rsidR="2D6DA706">
        <w:rPr>
          <w:rFonts w:ascii="Times New Roman" w:hAnsi="Times New Roman" w:eastAsia="Times New Roman" w:cs="Times New Roman"/>
          <w:noProof w:val="0"/>
          <w:sz w:val="24"/>
          <w:szCs w:val="24"/>
          <w:lang w:val="en-US"/>
        </w:rPr>
        <w:t>aerolínea</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en</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asegurar</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financiamiento</w:t>
      </w:r>
      <w:r w:rsidRPr="0DC27629" w:rsidR="2D6DA706">
        <w:rPr>
          <w:rFonts w:ascii="Times New Roman" w:hAnsi="Times New Roman" w:eastAsia="Times New Roman" w:cs="Times New Roman"/>
          <w:noProof w:val="0"/>
          <w:sz w:val="24"/>
          <w:szCs w:val="24"/>
          <w:lang w:val="en-US"/>
        </w:rPr>
        <w:t xml:space="preserve"> de </w:t>
      </w:r>
      <w:r w:rsidRPr="0DC27629" w:rsidR="2D6DA706">
        <w:rPr>
          <w:rFonts w:ascii="Times New Roman" w:hAnsi="Times New Roman" w:eastAsia="Times New Roman" w:cs="Times New Roman"/>
          <w:noProof w:val="0"/>
          <w:sz w:val="24"/>
          <w:szCs w:val="24"/>
          <w:lang w:val="en-US"/>
        </w:rPr>
        <w:t>aeronaves</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denominado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en</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yuanes</w:t>
      </w:r>
      <w:r w:rsidRPr="0DC27629" w:rsidR="2D6DA706">
        <w:rPr>
          <w:rFonts w:ascii="Times New Roman" w:hAnsi="Times New Roman" w:eastAsia="Times New Roman" w:cs="Times New Roman"/>
          <w:noProof w:val="0"/>
          <w:sz w:val="24"/>
          <w:szCs w:val="24"/>
          <w:lang w:val="en-US"/>
        </w:rPr>
        <w:t xml:space="preserve"> chinos fuera de China (2024)</w:t>
      </w:r>
    </w:p>
    <w:p w:rsidR="2D6DA706" w:rsidP="0DC27629" w:rsidRDefault="2D6DA706" w14:paraId="704D10D2" w14:textId="175E0B09">
      <w:pPr>
        <w:pStyle w:val="ListParagraph"/>
        <w:numPr>
          <w:ilvl w:val="0"/>
          <w:numId w:val="9"/>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Primer </w:t>
      </w:r>
      <w:r w:rsidRPr="0DC27629" w:rsidR="2D6DA706">
        <w:rPr>
          <w:rFonts w:ascii="Times New Roman" w:hAnsi="Times New Roman" w:eastAsia="Times New Roman" w:cs="Times New Roman"/>
          <w:noProof w:val="0"/>
          <w:sz w:val="24"/>
          <w:szCs w:val="24"/>
          <w:lang w:val="en-US"/>
        </w:rPr>
        <w:t>arrendamiento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financiero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cubierto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por</w:t>
      </w:r>
      <w:r w:rsidRPr="0DC27629" w:rsidR="2D6DA706">
        <w:rPr>
          <w:rFonts w:ascii="Times New Roman" w:hAnsi="Times New Roman" w:eastAsia="Times New Roman" w:cs="Times New Roman"/>
          <w:noProof w:val="0"/>
          <w:sz w:val="24"/>
          <w:szCs w:val="24"/>
          <w:lang w:val="en-US"/>
        </w:rPr>
        <w:t xml:space="preserve"> Itasca Re Insurance (2023)</w:t>
      </w:r>
    </w:p>
    <w:p w:rsidR="2D6DA706" w:rsidP="0DC27629" w:rsidRDefault="2D6DA706" w14:paraId="49D05E0B" w14:textId="6633113F">
      <w:pPr>
        <w:pStyle w:val="ListParagraph"/>
        <w:numPr>
          <w:ilvl w:val="0"/>
          <w:numId w:val="9"/>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Primer </w:t>
      </w:r>
      <w:r w:rsidRPr="0DC27629" w:rsidR="2D6DA706">
        <w:rPr>
          <w:rFonts w:ascii="Times New Roman" w:hAnsi="Times New Roman" w:eastAsia="Times New Roman" w:cs="Times New Roman"/>
          <w:noProof w:val="0"/>
          <w:sz w:val="24"/>
          <w:szCs w:val="24"/>
          <w:lang w:val="en-US"/>
        </w:rPr>
        <w:t>arrendamiento</w:t>
      </w:r>
      <w:r w:rsidRPr="0DC27629" w:rsidR="2D6DA706">
        <w:rPr>
          <w:rFonts w:ascii="Times New Roman" w:hAnsi="Times New Roman" w:eastAsia="Times New Roman" w:cs="Times New Roman"/>
          <w:noProof w:val="0"/>
          <w:sz w:val="24"/>
          <w:szCs w:val="24"/>
          <w:lang w:val="en-US"/>
        </w:rPr>
        <w:t xml:space="preserve"> fiscal </w:t>
      </w:r>
      <w:r w:rsidRPr="0DC27629" w:rsidR="2D6DA706">
        <w:rPr>
          <w:rFonts w:ascii="Times New Roman" w:hAnsi="Times New Roman" w:eastAsia="Times New Roman" w:cs="Times New Roman"/>
          <w:noProof w:val="0"/>
          <w:sz w:val="24"/>
          <w:szCs w:val="24"/>
          <w:lang w:val="en-US"/>
        </w:rPr>
        <w:t>italiano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garantizado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por</w:t>
      </w:r>
      <w:r w:rsidRPr="0DC27629" w:rsidR="2D6DA706">
        <w:rPr>
          <w:rFonts w:ascii="Times New Roman" w:hAnsi="Times New Roman" w:eastAsia="Times New Roman" w:cs="Times New Roman"/>
          <w:noProof w:val="0"/>
          <w:sz w:val="24"/>
          <w:szCs w:val="24"/>
          <w:lang w:val="en-US"/>
        </w:rPr>
        <w:t xml:space="preserve"> ACG Aircraft Financing Solutions (AFS) (2021)</w:t>
      </w:r>
    </w:p>
    <w:p w:rsidR="2D6DA706" w:rsidP="0DC27629" w:rsidRDefault="2D6DA706" w14:paraId="1CD67F1A" w14:textId="05120F7A">
      <w:pPr>
        <w:pStyle w:val="ListParagraph"/>
        <w:numPr>
          <w:ilvl w:val="0"/>
          <w:numId w:val="9"/>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Primer </w:t>
      </w:r>
      <w:r w:rsidRPr="0DC27629" w:rsidR="2D6DA706">
        <w:rPr>
          <w:rFonts w:ascii="Times New Roman" w:hAnsi="Times New Roman" w:eastAsia="Times New Roman" w:cs="Times New Roman"/>
          <w:noProof w:val="0"/>
          <w:sz w:val="24"/>
          <w:szCs w:val="24"/>
          <w:lang w:val="en-US"/>
        </w:rPr>
        <w:t>arrendamiento</w:t>
      </w:r>
      <w:r w:rsidRPr="0DC27629" w:rsidR="2D6DA706">
        <w:rPr>
          <w:rFonts w:ascii="Times New Roman" w:hAnsi="Times New Roman" w:eastAsia="Times New Roman" w:cs="Times New Roman"/>
          <w:noProof w:val="0"/>
          <w:sz w:val="24"/>
          <w:szCs w:val="24"/>
          <w:lang w:val="en-US"/>
        </w:rPr>
        <w:t xml:space="preserve"> fiscal </w:t>
      </w:r>
      <w:r w:rsidRPr="0DC27629" w:rsidR="2D6DA706">
        <w:rPr>
          <w:rFonts w:ascii="Times New Roman" w:hAnsi="Times New Roman" w:eastAsia="Times New Roman" w:cs="Times New Roman"/>
          <w:noProof w:val="0"/>
          <w:sz w:val="24"/>
          <w:szCs w:val="24"/>
          <w:lang w:val="en-US"/>
        </w:rPr>
        <w:t>francés</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garantizado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por</w:t>
      </w:r>
      <w:r w:rsidRPr="0DC27629" w:rsidR="2D6DA706">
        <w:rPr>
          <w:rFonts w:ascii="Times New Roman" w:hAnsi="Times New Roman" w:eastAsia="Times New Roman" w:cs="Times New Roman"/>
          <w:noProof w:val="0"/>
          <w:sz w:val="24"/>
          <w:szCs w:val="24"/>
          <w:lang w:val="en-US"/>
        </w:rPr>
        <w:t xml:space="preserve"> UKEF (2020)</w:t>
      </w:r>
    </w:p>
    <w:p w:rsidR="2D6DA706" w:rsidP="0DC27629" w:rsidRDefault="2D6DA706" w14:paraId="668D01E9" w14:textId="562770E8">
      <w:pPr>
        <w:pStyle w:val="ListParagraph"/>
        <w:numPr>
          <w:ilvl w:val="0"/>
          <w:numId w:val="9"/>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Primer </w:t>
      </w:r>
      <w:r w:rsidRPr="0DC27629" w:rsidR="2D6DA706">
        <w:rPr>
          <w:rFonts w:ascii="Times New Roman" w:hAnsi="Times New Roman" w:eastAsia="Times New Roman" w:cs="Times New Roman"/>
          <w:noProof w:val="0"/>
          <w:sz w:val="24"/>
          <w:szCs w:val="24"/>
          <w:lang w:val="en-US"/>
        </w:rPr>
        <w:t>arrendamiento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financiero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garantizado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por</w:t>
      </w:r>
      <w:r w:rsidRPr="0DC27629" w:rsidR="2D6DA706">
        <w:rPr>
          <w:rFonts w:ascii="Times New Roman" w:hAnsi="Times New Roman" w:eastAsia="Times New Roman" w:cs="Times New Roman"/>
          <w:noProof w:val="0"/>
          <w:sz w:val="24"/>
          <w:szCs w:val="24"/>
          <w:lang w:val="en-US"/>
        </w:rPr>
        <w:t xml:space="preserve"> ACG Aircraft Financing Solutions (AFS) (2019)</w:t>
      </w:r>
    </w:p>
    <w:p w:rsidR="2D6DA706" w:rsidP="0DC27629" w:rsidRDefault="2D6DA706" w14:paraId="105D4B8A" w14:textId="04511B46">
      <w:pPr>
        <w:pStyle w:val="ListParagraph"/>
        <w:numPr>
          <w:ilvl w:val="0"/>
          <w:numId w:val="9"/>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Primer </w:t>
      </w:r>
      <w:r w:rsidRPr="0DC27629" w:rsidR="2D6DA706">
        <w:rPr>
          <w:rFonts w:ascii="Times New Roman" w:hAnsi="Times New Roman" w:eastAsia="Times New Roman" w:cs="Times New Roman"/>
          <w:noProof w:val="0"/>
          <w:sz w:val="24"/>
          <w:szCs w:val="24"/>
          <w:lang w:val="en-US"/>
        </w:rPr>
        <w:t>arrendamiento</w:t>
      </w:r>
      <w:r w:rsidRPr="0DC27629" w:rsidR="2D6DA706">
        <w:rPr>
          <w:rFonts w:ascii="Times New Roman" w:hAnsi="Times New Roman" w:eastAsia="Times New Roman" w:cs="Times New Roman"/>
          <w:noProof w:val="0"/>
          <w:sz w:val="24"/>
          <w:szCs w:val="24"/>
          <w:lang w:val="en-US"/>
        </w:rPr>
        <w:t xml:space="preserve"> fiscal </w:t>
      </w:r>
      <w:r w:rsidRPr="0DC27629" w:rsidR="2D6DA706">
        <w:rPr>
          <w:rFonts w:ascii="Times New Roman" w:hAnsi="Times New Roman" w:eastAsia="Times New Roman" w:cs="Times New Roman"/>
          <w:noProof w:val="0"/>
          <w:sz w:val="24"/>
          <w:szCs w:val="24"/>
          <w:lang w:val="en-US"/>
        </w:rPr>
        <w:t>francés</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garantizado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por</w:t>
      </w:r>
      <w:r w:rsidRPr="0DC27629" w:rsidR="2D6DA706">
        <w:rPr>
          <w:rFonts w:ascii="Times New Roman" w:hAnsi="Times New Roman" w:eastAsia="Times New Roman" w:cs="Times New Roman"/>
          <w:noProof w:val="0"/>
          <w:sz w:val="24"/>
          <w:szCs w:val="24"/>
          <w:lang w:val="en-US"/>
        </w:rPr>
        <w:t xml:space="preserve"> BALTHAZAR (2019)</w:t>
      </w:r>
    </w:p>
    <w:p w:rsidR="2D6DA706" w:rsidP="0DC27629" w:rsidRDefault="2D6DA706" w14:paraId="5BE608D1" w14:textId="315A008A">
      <w:pPr>
        <w:pStyle w:val="ListParagraph"/>
        <w:numPr>
          <w:ilvl w:val="0"/>
          <w:numId w:val="9"/>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Primer </w:t>
      </w:r>
      <w:r w:rsidRPr="0DC27629" w:rsidR="2D6DA706">
        <w:rPr>
          <w:rFonts w:ascii="Times New Roman" w:hAnsi="Times New Roman" w:eastAsia="Times New Roman" w:cs="Times New Roman"/>
          <w:noProof w:val="0"/>
          <w:sz w:val="24"/>
          <w:szCs w:val="24"/>
          <w:lang w:val="en-US"/>
        </w:rPr>
        <w:t>arrendamiento</w:t>
      </w:r>
      <w:r w:rsidRPr="0DC27629" w:rsidR="2D6DA706">
        <w:rPr>
          <w:rFonts w:ascii="Times New Roman" w:hAnsi="Times New Roman" w:eastAsia="Times New Roman" w:cs="Times New Roman"/>
          <w:noProof w:val="0"/>
          <w:sz w:val="24"/>
          <w:szCs w:val="24"/>
          <w:lang w:val="en-US"/>
        </w:rPr>
        <w:t xml:space="preserve"> fiscal </w:t>
      </w:r>
      <w:r w:rsidRPr="0DC27629" w:rsidR="2D6DA706">
        <w:rPr>
          <w:rFonts w:ascii="Times New Roman" w:hAnsi="Times New Roman" w:eastAsia="Times New Roman" w:cs="Times New Roman"/>
          <w:noProof w:val="0"/>
          <w:sz w:val="24"/>
          <w:szCs w:val="24"/>
          <w:lang w:val="en-US"/>
        </w:rPr>
        <w:t>italiano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garantizado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por</w:t>
      </w:r>
      <w:r w:rsidRPr="0DC27629" w:rsidR="2D6DA706">
        <w:rPr>
          <w:rFonts w:ascii="Times New Roman" w:hAnsi="Times New Roman" w:eastAsia="Times New Roman" w:cs="Times New Roman"/>
          <w:noProof w:val="0"/>
          <w:sz w:val="24"/>
          <w:szCs w:val="24"/>
          <w:lang w:val="en-US"/>
        </w:rPr>
        <w:t xml:space="preserve"> AFIC (2018)</w:t>
      </w:r>
    </w:p>
    <w:p w:rsidR="2D6DA706" w:rsidP="0DC27629" w:rsidRDefault="2D6DA706" w14:paraId="21EB5713" w14:textId="3C28CFB9">
      <w:pPr>
        <w:pStyle w:val="ListParagraph"/>
        <w:numPr>
          <w:ilvl w:val="0"/>
          <w:numId w:val="9"/>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Primer </w:t>
      </w:r>
      <w:r w:rsidRPr="0DC27629" w:rsidR="2D6DA706">
        <w:rPr>
          <w:rFonts w:ascii="Times New Roman" w:hAnsi="Times New Roman" w:eastAsia="Times New Roman" w:cs="Times New Roman"/>
          <w:noProof w:val="0"/>
          <w:sz w:val="24"/>
          <w:szCs w:val="24"/>
          <w:lang w:val="en-US"/>
        </w:rPr>
        <w:t>arrendamiento</w:t>
      </w:r>
      <w:r w:rsidRPr="0DC27629" w:rsidR="2D6DA706">
        <w:rPr>
          <w:rFonts w:ascii="Times New Roman" w:hAnsi="Times New Roman" w:eastAsia="Times New Roman" w:cs="Times New Roman"/>
          <w:noProof w:val="0"/>
          <w:sz w:val="24"/>
          <w:szCs w:val="24"/>
          <w:lang w:val="en-US"/>
        </w:rPr>
        <w:t xml:space="preserve"> fiscal </w:t>
      </w:r>
      <w:r w:rsidRPr="0DC27629" w:rsidR="2D6DA706">
        <w:rPr>
          <w:rFonts w:ascii="Times New Roman" w:hAnsi="Times New Roman" w:eastAsia="Times New Roman" w:cs="Times New Roman"/>
          <w:noProof w:val="0"/>
          <w:sz w:val="24"/>
          <w:szCs w:val="24"/>
          <w:lang w:val="en-US"/>
        </w:rPr>
        <w:t>francés</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garantizado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por</w:t>
      </w:r>
      <w:r w:rsidRPr="0DC27629" w:rsidR="2D6DA706">
        <w:rPr>
          <w:rFonts w:ascii="Times New Roman" w:hAnsi="Times New Roman" w:eastAsia="Times New Roman" w:cs="Times New Roman"/>
          <w:noProof w:val="0"/>
          <w:sz w:val="24"/>
          <w:szCs w:val="24"/>
          <w:lang w:val="en-US"/>
        </w:rPr>
        <w:t xml:space="preserve"> SACE (2018)</w:t>
      </w:r>
    </w:p>
    <w:p w:rsidR="2D6DA706" w:rsidP="0DC27629" w:rsidRDefault="2D6DA706" w14:paraId="625996C0" w14:textId="3B3F02A5">
      <w:pPr>
        <w:pStyle w:val="ListParagraph"/>
        <w:numPr>
          <w:ilvl w:val="0"/>
          <w:numId w:val="9"/>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Primer </w:t>
      </w:r>
      <w:r w:rsidRPr="0DC27629" w:rsidR="2D6DA706">
        <w:rPr>
          <w:rFonts w:ascii="Times New Roman" w:hAnsi="Times New Roman" w:eastAsia="Times New Roman" w:cs="Times New Roman"/>
          <w:noProof w:val="0"/>
          <w:sz w:val="24"/>
          <w:szCs w:val="24"/>
          <w:lang w:val="en-US"/>
        </w:rPr>
        <w:t>arrendamiento</w:t>
      </w:r>
      <w:r w:rsidRPr="0DC27629" w:rsidR="2D6DA706">
        <w:rPr>
          <w:rFonts w:ascii="Times New Roman" w:hAnsi="Times New Roman" w:eastAsia="Times New Roman" w:cs="Times New Roman"/>
          <w:noProof w:val="0"/>
          <w:sz w:val="24"/>
          <w:szCs w:val="24"/>
          <w:lang w:val="en-US"/>
        </w:rPr>
        <w:t xml:space="preserve"> fiscal </w:t>
      </w:r>
      <w:r w:rsidRPr="0DC27629" w:rsidR="2D6DA706">
        <w:rPr>
          <w:rFonts w:ascii="Times New Roman" w:hAnsi="Times New Roman" w:eastAsia="Times New Roman" w:cs="Times New Roman"/>
          <w:noProof w:val="0"/>
          <w:sz w:val="24"/>
          <w:szCs w:val="24"/>
          <w:lang w:val="en-US"/>
        </w:rPr>
        <w:t>francés</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garantizado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por</w:t>
      </w:r>
      <w:r w:rsidRPr="0DC27629" w:rsidR="2D6DA706">
        <w:rPr>
          <w:rFonts w:ascii="Times New Roman" w:hAnsi="Times New Roman" w:eastAsia="Times New Roman" w:cs="Times New Roman"/>
          <w:noProof w:val="0"/>
          <w:sz w:val="24"/>
          <w:szCs w:val="24"/>
          <w:lang w:val="en-US"/>
        </w:rPr>
        <w:t xml:space="preserve"> AFIC (2017)</w:t>
      </w:r>
    </w:p>
    <w:p w:rsidR="2D6DA706" w:rsidP="0DC27629" w:rsidRDefault="2D6DA706" w14:paraId="2C93657D" w14:textId="64F7F7C4">
      <w:pPr>
        <w:pStyle w:val="ListParagraph"/>
        <w:numPr>
          <w:ilvl w:val="0"/>
          <w:numId w:val="9"/>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Primer JOLCO EETC </w:t>
      </w:r>
      <w:r w:rsidRPr="0DC27629" w:rsidR="2D6DA706">
        <w:rPr>
          <w:rFonts w:ascii="Times New Roman" w:hAnsi="Times New Roman" w:eastAsia="Times New Roman" w:cs="Times New Roman"/>
          <w:noProof w:val="0"/>
          <w:sz w:val="24"/>
          <w:szCs w:val="24"/>
          <w:lang w:val="en-US"/>
        </w:rPr>
        <w:t>denominado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en</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yenes</w:t>
      </w:r>
      <w:r w:rsidRPr="0DC27629" w:rsidR="2D6DA706">
        <w:rPr>
          <w:rFonts w:ascii="Times New Roman" w:hAnsi="Times New Roman" w:eastAsia="Times New Roman" w:cs="Times New Roman"/>
          <w:noProof w:val="0"/>
          <w:sz w:val="24"/>
          <w:szCs w:val="24"/>
          <w:lang w:val="en-US"/>
        </w:rPr>
        <w:t xml:space="preserve"> (2015)</w:t>
      </w:r>
    </w:p>
    <w:p w:rsidR="2D6DA706" w:rsidP="0DC27629" w:rsidRDefault="2D6DA706" w14:paraId="602F2671" w14:textId="25CD2CFB">
      <w:pPr>
        <w:pStyle w:val="ListParagraph"/>
        <w:numPr>
          <w:ilvl w:val="0"/>
          <w:numId w:val="9"/>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Primer </w:t>
      </w:r>
      <w:r w:rsidRPr="0DC27629" w:rsidR="2D6DA706">
        <w:rPr>
          <w:rFonts w:ascii="Times New Roman" w:hAnsi="Times New Roman" w:eastAsia="Times New Roman" w:cs="Times New Roman"/>
          <w:noProof w:val="0"/>
          <w:sz w:val="24"/>
          <w:szCs w:val="24"/>
          <w:lang w:val="en-US"/>
        </w:rPr>
        <w:t>arrendamiento</w:t>
      </w:r>
      <w:r w:rsidRPr="0DC27629" w:rsidR="2D6DA706">
        <w:rPr>
          <w:rFonts w:ascii="Times New Roman" w:hAnsi="Times New Roman" w:eastAsia="Times New Roman" w:cs="Times New Roman"/>
          <w:noProof w:val="0"/>
          <w:sz w:val="24"/>
          <w:szCs w:val="24"/>
          <w:lang w:val="en-US"/>
        </w:rPr>
        <w:t xml:space="preserve"> fiscal </w:t>
      </w:r>
      <w:r w:rsidRPr="0DC27629" w:rsidR="2D6DA706">
        <w:rPr>
          <w:rFonts w:ascii="Times New Roman" w:hAnsi="Times New Roman" w:eastAsia="Times New Roman" w:cs="Times New Roman"/>
          <w:noProof w:val="0"/>
          <w:sz w:val="24"/>
          <w:szCs w:val="24"/>
          <w:lang w:val="en-US"/>
        </w:rPr>
        <w:t>francés</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garantizado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por</w:t>
      </w:r>
      <w:r w:rsidRPr="0DC27629" w:rsidR="2D6DA706">
        <w:rPr>
          <w:rFonts w:ascii="Times New Roman" w:hAnsi="Times New Roman" w:eastAsia="Times New Roman" w:cs="Times New Roman"/>
          <w:noProof w:val="0"/>
          <w:sz w:val="24"/>
          <w:szCs w:val="24"/>
          <w:lang w:val="en-US"/>
        </w:rPr>
        <w:t xml:space="preserve"> US Ex-Im (2015)</w:t>
      </w:r>
    </w:p>
    <w:p w:rsidR="2D6DA706" w:rsidP="0DC27629" w:rsidRDefault="2D6DA706" w14:paraId="1D449EB9" w14:textId="2512C1C9">
      <w:pPr>
        <w:pStyle w:val="ListParagraph"/>
        <w:numPr>
          <w:ilvl w:val="0"/>
          <w:numId w:val="9"/>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Primer </w:t>
      </w:r>
      <w:r w:rsidRPr="0DC27629" w:rsidR="2D6DA706">
        <w:rPr>
          <w:rFonts w:ascii="Times New Roman" w:hAnsi="Times New Roman" w:eastAsia="Times New Roman" w:cs="Times New Roman"/>
          <w:noProof w:val="0"/>
          <w:sz w:val="24"/>
          <w:szCs w:val="24"/>
          <w:lang w:val="en-US"/>
        </w:rPr>
        <w:t>arrendamiento</w:t>
      </w:r>
      <w:r w:rsidRPr="0DC27629" w:rsidR="2D6DA706">
        <w:rPr>
          <w:rFonts w:ascii="Times New Roman" w:hAnsi="Times New Roman" w:eastAsia="Times New Roman" w:cs="Times New Roman"/>
          <w:noProof w:val="0"/>
          <w:sz w:val="24"/>
          <w:szCs w:val="24"/>
          <w:lang w:val="en-US"/>
        </w:rPr>
        <w:t xml:space="preserve"> fiscal </w:t>
      </w:r>
      <w:r w:rsidRPr="0DC27629" w:rsidR="2D6DA706">
        <w:rPr>
          <w:rFonts w:ascii="Times New Roman" w:hAnsi="Times New Roman" w:eastAsia="Times New Roman" w:cs="Times New Roman"/>
          <w:noProof w:val="0"/>
          <w:sz w:val="24"/>
          <w:szCs w:val="24"/>
          <w:lang w:val="en-US"/>
        </w:rPr>
        <w:t>italiano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garantizado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por</w:t>
      </w:r>
      <w:r w:rsidRPr="0DC27629" w:rsidR="2D6DA706">
        <w:rPr>
          <w:rFonts w:ascii="Times New Roman" w:hAnsi="Times New Roman" w:eastAsia="Times New Roman" w:cs="Times New Roman"/>
          <w:noProof w:val="0"/>
          <w:sz w:val="24"/>
          <w:szCs w:val="24"/>
          <w:lang w:val="en-US"/>
        </w:rPr>
        <w:t xml:space="preserve"> EECA (2014)</w:t>
      </w:r>
    </w:p>
    <w:p w:rsidR="2D6DA706" w:rsidP="0DC27629" w:rsidRDefault="2D6DA706" w14:paraId="5042AD40" w14:textId="5FDC2ACD">
      <w:pPr>
        <w:pStyle w:val="ListParagraph"/>
        <w:numPr>
          <w:ilvl w:val="0"/>
          <w:numId w:val="9"/>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Primer </w:t>
      </w:r>
      <w:r w:rsidRPr="0DC27629" w:rsidR="2D6DA706">
        <w:rPr>
          <w:rFonts w:ascii="Times New Roman" w:hAnsi="Times New Roman" w:eastAsia="Times New Roman" w:cs="Times New Roman"/>
          <w:noProof w:val="0"/>
          <w:sz w:val="24"/>
          <w:szCs w:val="24"/>
          <w:lang w:val="en-US"/>
        </w:rPr>
        <w:t>arrendamiento</w:t>
      </w:r>
      <w:r w:rsidRPr="0DC27629" w:rsidR="2D6DA706">
        <w:rPr>
          <w:rFonts w:ascii="Times New Roman" w:hAnsi="Times New Roman" w:eastAsia="Times New Roman" w:cs="Times New Roman"/>
          <w:noProof w:val="0"/>
          <w:sz w:val="24"/>
          <w:szCs w:val="24"/>
          <w:lang w:val="en-US"/>
        </w:rPr>
        <w:t xml:space="preserve"> de motor </w:t>
      </w:r>
      <w:r w:rsidRPr="0DC27629" w:rsidR="2D6DA706">
        <w:rPr>
          <w:rFonts w:ascii="Times New Roman" w:hAnsi="Times New Roman" w:eastAsia="Times New Roman" w:cs="Times New Roman"/>
          <w:noProof w:val="0"/>
          <w:sz w:val="24"/>
          <w:szCs w:val="24"/>
          <w:lang w:val="en-US"/>
        </w:rPr>
        <w:t>garantizado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por</w:t>
      </w:r>
      <w:r w:rsidRPr="0DC27629" w:rsidR="2D6DA706">
        <w:rPr>
          <w:rFonts w:ascii="Times New Roman" w:hAnsi="Times New Roman" w:eastAsia="Times New Roman" w:cs="Times New Roman"/>
          <w:noProof w:val="0"/>
          <w:sz w:val="24"/>
          <w:szCs w:val="24"/>
          <w:lang w:val="en-US"/>
        </w:rPr>
        <w:t xml:space="preserve"> bono convertible JPY Ex-Im (2014)</w:t>
      </w:r>
    </w:p>
    <w:p w:rsidR="2D6DA706" w:rsidP="0DC27629" w:rsidRDefault="2D6DA706" w14:paraId="419BD70D" w14:textId="54A8CCC9">
      <w:pPr>
        <w:pStyle w:val="ListParagraph"/>
        <w:numPr>
          <w:ilvl w:val="0"/>
          <w:numId w:val="9"/>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Primer </w:t>
      </w:r>
      <w:r w:rsidRPr="0DC27629" w:rsidR="2D6DA706">
        <w:rPr>
          <w:rFonts w:ascii="Times New Roman" w:hAnsi="Times New Roman" w:eastAsia="Times New Roman" w:cs="Times New Roman"/>
          <w:noProof w:val="0"/>
          <w:sz w:val="24"/>
          <w:szCs w:val="24"/>
          <w:lang w:val="en-US"/>
        </w:rPr>
        <w:t>arrendamiento</w:t>
      </w:r>
      <w:r w:rsidRPr="0DC27629" w:rsidR="2D6DA706">
        <w:rPr>
          <w:rFonts w:ascii="Times New Roman" w:hAnsi="Times New Roman" w:eastAsia="Times New Roman" w:cs="Times New Roman"/>
          <w:noProof w:val="0"/>
          <w:sz w:val="24"/>
          <w:szCs w:val="24"/>
          <w:lang w:val="en-US"/>
        </w:rPr>
        <w:t xml:space="preserve"> fiscal </w:t>
      </w:r>
      <w:r w:rsidRPr="0DC27629" w:rsidR="2D6DA706">
        <w:rPr>
          <w:rFonts w:ascii="Times New Roman" w:hAnsi="Times New Roman" w:eastAsia="Times New Roman" w:cs="Times New Roman"/>
          <w:noProof w:val="0"/>
          <w:sz w:val="24"/>
          <w:szCs w:val="24"/>
          <w:lang w:val="en-US"/>
        </w:rPr>
        <w:t>italiano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garantizado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por</w:t>
      </w:r>
      <w:r w:rsidRPr="0DC27629" w:rsidR="2D6DA706">
        <w:rPr>
          <w:rFonts w:ascii="Times New Roman" w:hAnsi="Times New Roman" w:eastAsia="Times New Roman" w:cs="Times New Roman"/>
          <w:noProof w:val="0"/>
          <w:sz w:val="24"/>
          <w:szCs w:val="24"/>
          <w:lang w:val="en-US"/>
        </w:rPr>
        <w:t xml:space="preserve"> EECA </w:t>
      </w:r>
      <w:r w:rsidRPr="0DC27629" w:rsidR="2D6DA706">
        <w:rPr>
          <w:rFonts w:ascii="Times New Roman" w:hAnsi="Times New Roman" w:eastAsia="Times New Roman" w:cs="Times New Roman"/>
          <w:noProof w:val="0"/>
          <w:sz w:val="24"/>
          <w:szCs w:val="24"/>
          <w:lang w:val="en-US"/>
        </w:rPr>
        <w:t>denominado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en</w:t>
      </w:r>
      <w:r w:rsidRPr="0DC27629" w:rsidR="2D6DA706">
        <w:rPr>
          <w:rFonts w:ascii="Times New Roman" w:hAnsi="Times New Roman" w:eastAsia="Times New Roman" w:cs="Times New Roman"/>
          <w:noProof w:val="0"/>
          <w:sz w:val="24"/>
          <w:szCs w:val="24"/>
          <w:lang w:val="en-US"/>
        </w:rPr>
        <w:t xml:space="preserve"> JPY (2014)</w:t>
      </w:r>
    </w:p>
    <w:p w:rsidR="2D6DA706" w:rsidP="0DC27629" w:rsidRDefault="2D6DA706" w14:paraId="7DBA989E" w14:textId="45A52924">
      <w:pPr>
        <w:pStyle w:val="ListParagraph"/>
        <w:numPr>
          <w:ilvl w:val="0"/>
          <w:numId w:val="9"/>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Primer bono convertible </w:t>
      </w:r>
      <w:r w:rsidRPr="0DC27629" w:rsidR="2D6DA706">
        <w:rPr>
          <w:rFonts w:ascii="Times New Roman" w:hAnsi="Times New Roman" w:eastAsia="Times New Roman" w:cs="Times New Roman"/>
          <w:noProof w:val="0"/>
          <w:sz w:val="24"/>
          <w:szCs w:val="24"/>
          <w:lang w:val="en-US"/>
        </w:rPr>
        <w:t>denominado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en</w:t>
      </w:r>
      <w:r w:rsidRPr="0DC27629" w:rsidR="2D6DA706">
        <w:rPr>
          <w:rFonts w:ascii="Times New Roman" w:hAnsi="Times New Roman" w:eastAsia="Times New Roman" w:cs="Times New Roman"/>
          <w:noProof w:val="0"/>
          <w:sz w:val="24"/>
          <w:szCs w:val="24"/>
          <w:lang w:val="en-US"/>
        </w:rPr>
        <w:t xml:space="preserve"> JPY </w:t>
      </w:r>
      <w:r w:rsidRPr="0DC27629" w:rsidR="2D6DA706">
        <w:rPr>
          <w:rFonts w:ascii="Times New Roman" w:hAnsi="Times New Roman" w:eastAsia="Times New Roman" w:cs="Times New Roman"/>
          <w:noProof w:val="0"/>
          <w:sz w:val="24"/>
          <w:szCs w:val="24"/>
          <w:lang w:val="en-US"/>
        </w:rPr>
        <w:t>garantizado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por</w:t>
      </w:r>
      <w:r w:rsidRPr="0DC27629" w:rsidR="2D6DA706">
        <w:rPr>
          <w:rFonts w:ascii="Times New Roman" w:hAnsi="Times New Roman" w:eastAsia="Times New Roman" w:cs="Times New Roman"/>
          <w:noProof w:val="0"/>
          <w:sz w:val="24"/>
          <w:szCs w:val="24"/>
          <w:lang w:val="en-US"/>
        </w:rPr>
        <w:t xml:space="preserve"> US Ex-Im (2013)</w:t>
      </w:r>
    </w:p>
    <w:p w:rsidRPr="00250C5F" w:rsidR="005D11E1" w:rsidP="0DC27629" w:rsidRDefault="005D11E1" w14:paraId="2C8E88EE" w14:textId="3A796D0C">
      <w:pPr>
        <w:pStyle w:val="ListParagraph"/>
        <w:numPr>
          <w:ilvl w:val="0"/>
          <w:numId w:val="9"/>
        </w:numPr>
        <w:spacing w:before="240" w:beforeAutospacing="off" w:after="240" w:afterAutospacing="off"/>
        <w:jc w:val="both"/>
        <w:rPr>
          <w:rFonts w:ascii="Times New Roman" w:hAnsi="Times New Roman" w:eastAsia="Times New Roman" w:cs="Times New Roman"/>
          <w:noProof w:val="0"/>
          <w:sz w:val="24"/>
          <w:szCs w:val="24"/>
          <w:lang w:val="en-US"/>
        </w:rPr>
      </w:pPr>
      <w:r w:rsidRPr="0DC27629" w:rsidR="2D6DA706">
        <w:rPr>
          <w:rFonts w:ascii="Times New Roman" w:hAnsi="Times New Roman" w:eastAsia="Times New Roman" w:cs="Times New Roman"/>
          <w:noProof w:val="0"/>
          <w:sz w:val="24"/>
          <w:szCs w:val="24"/>
          <w:lang w:val="en-US"/>
        </w:rPr>
        <w:t xml:space="preserve">Primer </w:t>
      </w:r>
      <w:r w:rsidRPr="0DC27629" w:rsidR="2D6DA706">
        <w:rPr>
          <w:rFonts w:ascii="Times New Roman" w:hAnsi="Times New Roman" w:eastAsia="Times New Roman" w:cs="Times New Roman"/>
          <w:noProof w:val="0"/>
          <w:sz w:val="24"/>
          <w:szCs w:val="24"/>
          <w:lang w:val="en-US"/>
        </w:rPr>
        <w:t>arrendamiento</w:t>
      </w:r>
      <w:r w:rsidRPr="0DC27629" w:rsidR="2D6DA706">
        <w:rPr>
          <w:rFonts w:ascii="Times New Roman" w:hAnsi="Times New Roman" w:eastAsia="Times New Roman" w:cs="Times New Roman"/>
          <w:noProof w:val="0"/>
          <w:sz w:val="24"/>
          <w:szCs w:val="24"/>
          <w:lang w:val="en-US"/>
        </w:rPr>
        <w:t xml:space="preserve"> JOLCO </w:t>
      </w:r>
      <w:r w:rsidRPr="0DC27629" w:rsidR="2D6DA706">
        <w:rPr>
          <w:rFonts w:ascii="Times New Roman" w:hAnsi="Times New Roman" w:eastAsia="Times New Roman" w:cs="Times New Roman"/>
          <w:noProof w:val="0"/>
          <w:sz w:val="24"/>
          <w:szCs w:val="24"/>
          <w:lang w:val="en-US"/>
        </w:rPr>
        <w:t>garantizado</w:t>
      </w:r>
      <w:r w:rsidRPr="0DC27629" w:rsidR="2D6DA706">
        <w:rPr>
          <w:rFonts w:ascii="Times New Roman" w:hAnsi="Times New Roman" w:eastAsia="Times New Roman" w:cs="Times New Roman"/>
          <w:noProof w:val="0"/>
          <w:sz w:val="24"/>
          <w:szCs w:val="24"/>
          <w:lang w:val="en-US"/>
        </w:rPr>
        <w:t xml:space="preserve"> </w:t>
      </w:r>
      <w:r w:rsidRPr="0DC27629" w:rsidR="2D6DA706">
        <w:rPr>
          <w:rFonts w:ascii="Times New Roman" w:hAnsi="Times New Roman" w:eastAsia="Times New Roman" w:cs="Times New Roman"/>
          <w:noProof w:val="0"/>
          <w:sz w:val="24"/>
          <w:szCs w:val="24"/>
          <w:lang w:val="en-US"/>
        </w:rPr>
        <w:t>por</w:t>
      </w:r>
      <w:r w:rsidRPr="0DC27629" w:rsidR="2D6DA706">
        <w:rPr>
          <w:rFonts w:ascii="Times New Roman" w:hAnsi="Times New Roman" w:eastAsia="Times New Roman" w:cs="Times New Roman"/>
          <w:noProof w:val="0"/>
          <w:sz w:val="24"/>
          <w:szCs w:val="24"/>
          <w:lang w:val="en-US"/>
        </w:rPr>
        <w:t xml:space="preserve"> EECA (2011)</w:t>
      </w:r>
    </w:p>
    <w:p w:rsidRPr="00D37CC9" w:rsidR="005D11E1" w:rsidP="00D37CC9" w:rsidRDefault="006251E7" w14:paraId="5C9E6348" w14:textId="011E9F5D">
      <w:pPr>
        <w:pStyle w:val="Gvde"/>
        <w:spacing w:after="0"/>
        <w:jc w:val="both"/>
        <w:rPr>
          <w:rStyle w:val="Yok"/>
          <w:rFonts w:ascii="Book Antiqua" w:hAnsi="Book Antiqua" w:eastAsia="Book Antiqua" w:cs="Book Antiqua"/>
          <w:i/>
          <w:iCs/>
          <w:sz w:val="24"/>
          <w:szCs w:val="24"/>
          <w:lang w:val="en-US"/>
        </w:rPr>
      </w:pPr>
      <w:r w:rsidRPr="00250C5F">
        <w:rPr>
          <w:rStyle w:val="Yok"/>
          <w:rFonts w:ascii="Book Antiqua" w:hAnsi="Book Antiqua"/>
          <w:b/>
          <w:bCs/>
          <w:sz w:val="26"/>
          <w:szCs w:val="26"/>
          <w:lang w:val="en-US"/>
        </w:rPr>
        <w:t>Turkish Airlines, Inc.</w:t>
      </w:r>
    </w:p>
    <w:p w:rsidRPr="00C64C3D" w:rsidR="00250C5F" w:rsidP="00250C5F" w:rsidRDefault="00250C5F" w14:paraId="17FE64F8" w14:textId="77777777">
      <w:pPr>
        <w:rPr>
          <w:rFonts w:ascii="Book Antiqua" w:hAnsi="Book Antiqua"/>
          <w:b/>
          <w:sz w:val="26"/>
          <w:szCs w:val="26"/>
        </w:rPr>
      </w:pPr>
      <w:r w:rsidRPr="00C64C3D">
        <w:rPr>
          <w:rFonts w:ascii="Book Antiqua" w:hAnsi="Book Antiqua"/>
          <w:b/>
          <w:sz w:val="26"/>
          <w:szCs w:val="26"/>
        </w:rPr>
        <w:t>Directorate of Communications</w:t>
      </w:r>
    </w:p>
    <w:p w:rsidR="00043C37" w:rsidP="0DC27629" w:rsidRDefault="00043C37" w14:paraId="0FA68954" w14:textId="6FF4E105">
      <w:pPr>
        <w:pStyle w:val="Gvde"/>
        <w:spacing w:after="0" w:line="240" w:lineRule="auto"/>
        <w:rPr>
          <w:rStyle w:val="Yok"/>
          <w:lang w:val="en-US"/>
        </w:rPr>
      </w:pPr>
      <w:bookmarkStart w:name="bookmarkid.gjdgxs" w:id="2"/>
      <w:bookmarkEnd w:id="2"/>
    </w:p>
    <w:p w:rsidR="00250C5F" w:rsidP="0DC27629" w:rsidRDefault="00250C5F" w14:paraId="40137077" w14:textId="738099C0">
      <w:pPr>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r w:rsidRPr="0DC27629" w:rsidR="0428345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8"/>
          <w:szCs w:val="18"/>
          <w:u w:val="single"/>
          <w:lang w:val="es-ES"/>
        </w:rPr>
        <w:t>Acerca de Turkish Airlines:</w:t>
      </w:r>
    </w:p>
    <w:p w:rsidR="00250C5F" w:rsidP="0DC27629" w:rsidRDefault="00250C5F" w14:paraId="561EB1DB" w14:textId="7CC201DE">
      <w:pPr>
        <w:spacing w:before="240" w:after="240" w:line="240" w:lineRule="atLeast"/>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r w:rsidRPr="0DC27629" w:rsidR="0428345F">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Establecida en 1933 con una flota de cinco aeronaves, Turkish Airlines, miembro de Star Alliance, cuenta actualmente con una flota de 490 aviones (de pasajeros y de carga) que vuelan a 355 destinos en todo el mundo: 300 internacionales y 53 nacionales en 131 países. Puedes encontrar más información sobre Turkish Airlines en su sitio web oficial </w:t>
      </w:r>
      <w:hyperlink r:id="R97a7802f1d3e4723">
        <w:r w:rsidRPr="0DC27629" w:rsidR="0428345F">
          <w:rPr>
            <w:rStyle w:val="Hyperlink"/>
            <w:rFonts w:ascii="Times New Roman" w:hAnsi="Times New Roman" w:eastAsia="Times New Roman" w:cs="Times New Roman"/>
            <w:b w:val="0"/>
            <w:bCs w:val="0"/>
            <w:i w:val="0"/>
            <w:iCs w:val="0"/>
            <w:caps w:val="0"/>
            <w:smallCaps w:val="0"/>
            <w:strike w:val="0"/>
            <w:dstrike w:val="0"/>
            <w:noProof w:val="0"/>
            <w:color w:val="0000FF"/>
            <w:sz w:val="18"/>
            <w:szCs w:val="18"/>
            <w:lang w:val="es-ES"/>
          </w:rPr>
          <w:t>www.turkishairlines.com</w:t>
        </w:r>
      </w:hyperlink>
      <w:r w:rsidRPr="0DC27629" w:rsidR="0428345F">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o en sus cuentas oficiales de redes sociales en Facebook, X, YouTube, LinkedIn e Instagram.</w:t>
      </w:r>
    </w:p>
    <w:p w:rsidR="00250C5F" w:rsidP="0DC27629" w:rsidRDefault="00250C5F" w14:paraId="1F3BBA83" w14:textId="19F137A3">
      <w:pPr>
        <w:spacing w:before="240" w:after="240" w:line="240" w:lineRule="atLeast"/>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r w:rsidRPr="0DC27629" w:rsidR="0428345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8"/>
          <w:szCs w:val="18"/>
          <w:u w:val="single"/>
          <w:lang w:val="es-ES"/>
        </w:rPr>
        <w:t>Acerca de Star Alliance:</w:t>
      </w:r>
    </w:p>
    <w:p w:rsidR="00250C5F" w:rsidP="0DC27629" w:rsidRDefault="00250C5F" w14:paraId="45585640" w14:textId="687A303F">
      <w:pPr>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r w:rsidRPr="0DC27629" w:rsidR="0428345F">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Establecida en 1997 como la primera alianza aérea verdaderamente global, la red Star Alliance fue fundada con una propuesta de valor centrada en el alcance mundial, el reconocimiento global y un servicio fluido. Desde sus inicios, ha ofrecido la red de aerolíneas más grande y completa del mundo, con un fuerte énfasis en mejorar la experiencia del cliente a lo largo de todo el recorrido con la Alianza. </w:t>
      </w:r>
      <w:r w:rsidRPr="0DC27629" w:rsidR="0428345F">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r w:rsidRPr="0DC27629" w:rsidR="0428345F">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En conjunto, la red de Star Alliance ofrece actualmente 17,837 vuelos diarios a más de 1,160 aeropuertos en 192 países. Además, los vuelos de conexión son complementados por el Socio Conector de Star Alliance: Juneyao Airlines. </w:t>
      </w:r>
      <w:r w:rsidRPr="0DC27629" w:rsidR="0428345F">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s-ES"/>
        </w:rPr>
        <w:t xml:space="preserve">Oficina de Prensa de Star Alliance: </w:t>
      </w:r>
      <w:r w:rsidRPr="0DC27629" w:rsidR="0428345F">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Tel: +65 8729 6691 Correo electrónico: </w:t>
      </w:r>
      <w:hyperlink r:id="Rb50b02ee50e545c4">
        <w:r w:rsidRPr="0DC27629" w:rsidR="0428345F">
          <w:rPr>
            <w:rStyle w:val="Hyperlink"/>
            <w:rFonts w:ascii="Times New Roman" w:hAnsi="Times New Roman" w:eastAsia="Times New Roman" w:cs="Times New Roman"/>
            <w:b w:val="0"/>
            <w:bCs w:val="0"/>
            <w:i w:val="0"/>
            <w:iCs w:val="0"/>
            <w:caps w:val="0"/>
            <w:smallCaps w:val="0"/>
            <w:strike w:val="0"/>
            <w:dstrike w:val="0"/>
            <w:noProof w:val="0"/>
            <w:color w:val="0000FF"/>
            <w:sz w:val="18"/>
            <w:szCs w:val="18"/>
            <w:lang w:val="es-ES"/>
          </w:rPr>
          <w:t>mediarelations@staralliance.com</w:t>
        </w:r>
      </w:hyperlink>
      <w:r w:rsidRPr="0DC27629" w:rsidR="0428345F">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w:t>
      </w:r>
      <w:r w:rsidRPr="0DC27629" w:rsidR="0428345F">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Visita nuestro sitio web o conecta con nosotros en redes sociales:   </w:t>
      </w:r>
      <w:r w:rsidR="0428345F">
        <w:drawing>
          <wp:inline wp14:editId="2A537574" wp14:anchorId="6F5E32C1">
            <wp:extent cx="190500" cy="190500"/>
            <wp:effectExtent l="0" t="0" r="0" b="0"/>
            <wp:docPr id="136483077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64830773" name=""/>
                    <pic:cNvPicPr/>
                  </pic:nvPicPr>
                  <pic:blipFill>
                    <a:blip xmlns:r="http://schemas.openxmlformats.org/officeDocument/2006/relationships" r:embed="rId1225498038">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DC27629" w:rsidR="0428345F">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0428345F">
        <w:drawing>
          <wp:inline wp14:editId="5731255D" wp14:anchorId="31652BCA">
            <wp:extent cx="190500" cy="190500"/>
            <wp:effectExtent l="0" t="0" r="0" b="0"/>
            <wp:docPr id="1240152445" name="drawing" descr="A picture containing text, clipart&#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40152445" name=""/>
                    <pic:cNvPicPr/>
                  </pic:nvPicPr>
                  <pic:blipFill>
                    <a:blip xmlns:r="http://schemas.openxmlformats.org/officeDocument/2006/relationships" r:embed="rId197571015">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DC27629" w:rsidR="0428345F">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0428345F">
        <w:drawing>
          <wp:inline wp14:editId="1A7B6A44" wp14:anchorId="6E1B91CE">
            <wp:extent cx="190500" cy="190500"/>
            <wp:effectExtent l="0" t="0" r="0" b="0"/>
            <wp:docPr id="123829852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38298520" name=""/>
                    <pic:cNvPicPr/>
                  </pic:nvPicPr>
                  <pic:blipFill>
                    <a:blip xmlns:r="http://schemas.openxmlformats.org/officeDocument/2006/relationships" r:embed="rId1402121167">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DC27629" w:rsidR="0428345F">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0428345F">
        <w:drawing>
          <wp:inline wp14:editId="14BC3378" wp14:anchorId="7ED86A28">
            <wp:extent cx="209550" cy="190500"/>
            <wp:effectExtent l="0" t="0" r="0" b="0"/>
            <wp:docPr id="190899248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908992483" name=""/>
                    <pic:cNvPicPr/>
                  </pic:nvPicPr>
                  <pic:blipFill>
                    <a:blip xmlns:r="http://schemas.openxmlformats.org/officeDocument/2006/relationships" r:embed="rId1756406964">
                      <a:extLst>
                        <a:ext xmlns:a="http://schemas.openxmlformats.org/drawingml/2006/main"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r w:rsidRPr="0DC27629" w:rsidR="0428345F">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0428345F">
        <w:drawing>
          <wp:inline wp14:editId="5CD374A1" wp14:anchorId="774467BF">
            <wp:extent cx="266700" cy="190500"/>
            <wp:effectExtent l="0" t="0" r="0" b="0"/>
            <wp:docPr id="180810444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08104449" name=""/>
                    <pic:cNvPicPr/>
                  </pic:nvPicPr>
                  <pic:blipFill>
                    <a:blip xmlns:r="http://schemas.openxmlformats.org/officeDocument/2006/relationships" r:embed="rId1789978333">
                      <a:extLst>
                        <a:ext xmlns:a="http://schemas.openxmlformats.org/drawingml/2006/main" uri="{28A0092B-C50C-407E-A947-70E740481C1C}">
                          <a14:useLocalDpi xmlns:a14="http://schemas.microsoft.com/office/drawing/2010/main" val="0"/>
                        </a:ext>
                      </a:extLst>
                    </a:blip>
                    <a:stretch>
                      <a:fillRect/>
                    </a:stretch>
                  </pic:blipFill>
                  <pic:spPr>
                    <a:xfrm>
                      <a:off x="0" y="0"/>
                      <a:ext cx="266700" cy="190500"/>
                    </a:xfrm>
                    <a:prstGeom prst="rect">
                      <a:avLst/>
                    </a:prstGeom>
                  </pic:spPr>
                </pic:pic>
              </a:graphicData>
            </a:graphic>
          </wp:inline>
        </w:drawing>
      </w:r>
    </w:p>
    <w:p w:rsidR="00250C5F" w:rsidP="00250C5F" w:rsidRDefault="00250C5F" w14:textId="6C309B45" w14:paraId="3AE8E219">
      <w:pPr>
        <w:jc w:val="both"/>
        <w:rPr>
          <w:rFonts w:ascii="Book Antiqua" w:hAnsi="Book Antiqua"/>
          <w:color w:val="000000"/>
          <w:lang w:val="en-AU" w:eastAsia="en-GB"/>
        </w:rPr>
      </w:pPr>
      <w:r w:rsidRPr="00C64C3D">
        <w:rPr>
          <w:rFonts w:ascii="Book Antiqua" w:hAnsi="Book Antiqua"/>
          <w:noProof/>
          <w:color w:val="000000"/>
          <w:sz w:val="18"/>
          <w:szCs w:val="18"/>
          <w:bdr w:val="none" w:color="auto" w:sz="0" w:space="0" w:frame="1"/>
          <w:lang w:val="en-AU" w:eastAsia="en-GB"/>
        </w:rPr>
        <w:drawing>
          <wp:inline distT="0" distB="0" distL="0" distR="0" wp14:anchorId="462D2CE1" wp14:editId="4E1F94C5">
            <wp:extent cx="260350" cy="184150"/>
            <wp:effectExtent l="0" t="0" r="6350" b="6350"/>
            <wp:docPr id="1" name="Picture 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60350" cy="184150"/>
                    </a:xfrm>
                    <a:prstGeom prst="rect">
                      <a:avLst/>
                    </a:prstGeom>
                    <a:noFill/>
                    <a:ln>
                      <a:noFill/>
                    </a:ln>
                  </pic:spPr>
                </pic:pic>
              </a:graphicData>
            </a:graphic>
          </wp:inline>
        </w:drawing>
      </w:r>
    </w:p>
    <w:p w:rsidRPr="004A4A3D" w:rsidR="00250C5F" w:rsidP="00250C5F" w:rsidRDefault="00250C5F" w14:paraId="565EF4F0" w14:textId="77777777">
      <w:pPr>
        <w:spacing w:line="276" w:lineRule="auto"/>
        <w:jc w:val="both"/>
        <w:rPr>
          <w:rFonts w:ascii="Book Antiqua" w:hAnsi="Book Antiqua"/>
          <w:sz w:val="18"/>
          <w:szCs w:val="18"/>
        </w:rPr>
      </w:pPr>
    </w:p>
    <w:p w:rsidRPr="00250C5F" w:rsidR="005D11E1" w:rsidP="00250C5F" w:rsidRDefault="005D11E1" w14:paraId="5FD955D8" w14:textId="65C1B7EC">
      <w:pPr>
        <w:pStyle w:val="Gvde"/>
        <w:spacing w:after="0" w:line="240" w:lineRule="auto"/>
        <w:jc w:val="both"/>
        <w:rPr>
          <w:lang w:val="en-US"/>
        </w:rPr>
      </w:pPr>
    </w:p>
    <w:sectPr w:rsidRPr="00250C5F" w:rsidR="005D11E1">
      <w:headerReference w:type="default" r:id="rId30"/>
      <w:footerReference w:type="default" r:id="rId31"/>
      <w:pgSz w:w="12240" w:h="15840" w:orient="portrait"/>
      <w:pgMar w:top="1928" w:right="1440" w:bottom="192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3846" w:rsidRDefault="00A33846" w14:paraId="3434A1C8" w14:textId="77777777">
      <w:r>
        <w:separator/>
      </w:r>
    </w:p>
  </w:endnote>
  <w:endnote w:type="continuationSeparator" w:id="0">
    <w:p w:rsidR="00A33846" w:rsidRDefault="00A33846" w14:paraId="4A5A60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Neue">
    <w:altName w:val="Sylfaen"/>
    <w:panose1 w:val="00000000000000000000"/>
    <w:charset w:val="00"/>
    <w:family w:val="roman"/>
    <w:notTrueType/>
    <w:pitch w:val="default"/>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460CC" w:rsidR="00D37CC9" w:rsidP="00D37CC9" w:rsidRDefault="00D37CC9" w14:paraId="55CE4F14" w14:textId="77777777">
    <w:pPr>
      <w:tabs>
        <w:tab w:val="center" w:pos="4513"/>
        <w:tab w:val="right" w:pos="9026"/>
      </w:tabs>
      <w:jc w:val="both"/>
      <w:rPr>
        <w:rFonts w:ascii="Arial" w:hAnsi="Arial" w:cs="Arial"/>
        <w:sz w:val="16"/>
        <w:szCs w:val="16"/>
      </w:rPr>
    </w:pPr>
    <w:r w:rsidRPr="00F460CC">
      <w:rPr>
        <w:rFonts w:ascii="Arial" w:hAnsi="Arial" w:cs="Arial"/>
        <w:sz w:val="16"/>
        <w:szCs w:val="16"/>
      </w:rPr>
      <w:t>Turkish Airlines Inc.</w:t>
    </w:r>
  </w:p>
  <w:p w:rsidRPr="00F460CC" w:rsidR="00D37CC9" w:rsidP="00D37CC9" w:rsidRDefault="00D37CC9" w14:paraId="66BC9F36" w14:textId="77777777">
    <w:pPr>
      <w:tabs>
        <w:tab w:val="center" w:pos="4513"/>
        <w:tab w:val="right" w:pos="9026"/>
      </w:tabs>
      <w:jc w:val="both"/>
      <w:rPr>
        <w:rFonts w:ascii="Arial" w:hAnsi="Arial" w:cs="Arial"/>
        <w:sz w:val="16"/>
        <w:szCs w:val="16"/>
      </w:rPr>
    </w:pPr>
    <w:r w:rsidRPr="00F460CC">
      <w:rPr>
        <w:rFonts w:ascii="Arial" w:hAnsi="Arial" w:cs="Arial"/>
        <w:sz w:val="16"/>
        <w:szCs w:val="16"/>
      </w:rPr>
      <w:t>Directorate of Communications</w:t>
    </w:r>
  </w:p>
  <w:p w:rsidRPr="00F460CC" w:rsidR="00D37CC9" w:rsidP="00D37CC9" w:rsidRDefault="00D37CC9" w14:paraId="6D34B880" w14:textId="77777777">
    <w:pPr>
      <w:tabs>
        <w:tab w:val="center" w:pos="4513"/>
        <w:tab w:val="right" w:pos="9026"/>
      </w:tabs>
      <w:jc w:val="both"/>
      <w:rPr>
        <w:rFonts w:ascii="Arial" w:hAnsi="Arial" w:cs="Arial"/>
        <w:sz w:val="16"/>
        <w:szCs w:val="16"/>
      </w:rPr>
    </w:pPr>
    <w:r w:rsidRPr="00F460CC">
      <w:rPr>
        <w:rFonts w:ascii="Arial" w:hAnsi="Arial" w:cs="Arial"/>
        <w:sz w:val="16"/>
        <w:szCs w:val="16"/>
      </w:rPr>
      <w:t>General Management Building</w:t>
    </w:r>
  </w:p>
  <w:p w:rsidRPr="00F460CC" w:rsidR="00D37CC9" w:rsidP="00D37CC9" w:rsidRDefault="00D37CC9" w14:paraId="1A96F732" w14:textId="77777777">
    <w:pPr>
      <w:tabs>
        <w:tab w:val="center" w:pos="4513"/>
        <w:tab w:val="right" w:pos="9026"/>
      </w:tabs>
      <w:jc w:val="both"/>
      <w:rPr>
        <w:rFonts w:ascii="Arial" w:hAnsi="Arial" w:cs="Arial"/>
        <w:sz w:val="16"/>
        <w:szCs w:val="16"/>
      </w:rPr>
    </w:pPr>
    <w:r w:rsidRPr="00F460CC">
      <w:rPr>
        <w:rFonts w:ascii="Arial" w:hAnsi="Arial" w:cs="Arial"/>
        <w:sz w:val="16"/>
        <w:szCs w:val="16"/>
      </w:rPr>
      <w:t>34149, Yesilköy-Istanbul</w:t>
    </w:r>
  </w:p>
  <w:p w:rsidRPr="00F460CC" w:rsidR="00D37CC9" w:rsidP="00D37CC9" w:rsidRDefault="00D37CC9" w14:paraId="2C95F3D6" w14:textId="77777777">
    <w:pPr>
      <w:tabs>
        <w:tab w:val="center" w:pos="4513"/>
        <w:tab w:val="right" w:pos="9026"/>
      </w:tabs>
      <w:jc w:val="both"/>
      <w:rPr>
        <w:rFonts w:ascii="Arial" w:hAnsi="Arial" w:cs="Arial"/>
        <w:sz w:val="16"/>
        <w:szCs w:val="16"/>
      </w:rPr>
    </w:pPr>
    <w:r w:rsidRPr="00F460CC">
      <w:rPr>
        <w:rFonts w:ascii="Arial" w:hAnsi="Arial" w:cs="Arial"/>
        <w:sz w:val="16"/>
        <w:szCs w:val="16"/>
      </w:rPr>
      <w:t>Tel:  +90 (212) 463 63 63 – 11153 / 11173</w:t>
    </w:r>
  </w:p>
  <w:p w:rsidRPr="00F460CC" w:rsidR="00D37CC9" w:rsidP="00D37CC9" w:rsidRDefault="00D37CC9" w14:paraId="0FB814D7" w14:textId="77777777">
    <w:pPr>
      <w:tabs>
        <w:tab w:val="center" w:pos="4513"/>
        <w:tab w:val="right" w:pos="9026"/>
      </w:tabs>
      <w:jc w:val="both"/>
      <w:rPr>
        <w:rFonts w:ascii="Arial" w:hAnsi="Arial" w:cs="Arial"/>
        <w:sz w:val="16"/>
        <w:szCs w:val="16"/>
      </w:rPr>
    </w:pPr>
    <w:r w:rsidRPr="005245F7">
      <w:rPr>
        <w:rFonts w:eastAsia="Times New Roman"/>
        <w:noProof/>
        <w:sz w:val="18"/>
        <w:szCs w:val="18"/>
      </w:rPr>
      <w:drawing>
        <wp:anchor distT="0" distB="0" distL="114300" distR="114300" simplePos="0" relativeHeight="251660288" behindDoc="0" locked="0" layoutInCell="1" allowOverlap="1" wp14:anchorId="4DC50E45" wp14:editId="1BC14004">
          <wp:simplePos x="0" y="0"/>
          <wp:positionH relativeFrom="margin">
            <wp:align>right</wp:align>
          </wp:positionH>
          <wp:positionV relativeFrom="paragraph">
            <wp:posOffset>9525</wp:posOffset>
          </wp:positionV>
          <wp:extent cx="1943100" cy="240665"/>
          <wp:effectExtent l="0" t="0" r="0" b="6985"/>
          <wp:wrapNone/>
          <wp:docPr id="3" name="Picture 3" descr="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4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0CC">
      <w:rPr>
        <w:rFonts w:ascii="Arial" w:hAnsi="Arial" w:cs="Arial"/>
        <w:sz w:val="16"/>
        <w:szCs w:val="16"/>
      </w:rPr>
      <w:t>Fax: +90 (212) 465 20 78</w:t>
    </w:r>
  </w:p>
  <w:p w:rsidRPr="004A4A3D" w:rsidR="00D37CC9" w:rsidP="00D37CC9" w:rsidRDefault="00A33846" w14:paraId="24042325" w14:textId="77777777">
    <w:pPr>
      <w:rPr>
        <w:szCs w:val="16"/>
      </w:rPr>
    </w:pPr>
    <w:hyperlink w:history="1" r:id="rId2">
      <w:r w:rsidRPr="00F460CC" w:rsidR="00D37CC9">
        <w:rPr>
          <w:rFonts w:ascii="Arial" w:hAnsi="Arial" w:cs="Arial"/>
          <w:color w:val="0000FF"/>
          <w:sz w:val="16"/>
          <w:szCs w:val="16"/>
          <w:u w:val="single"/>
        </w:rPr>
        <w:t>press@thy.com</w:t>
      </w:r>
    </w:hyperlink>
    <w:r w:rsidRPr="005245F7" w:rsidR="00D37CC9">
      <w:rPr>
        <w:rFonts w:ascii="Arial" w:hAnsi="Arial" w:eastAsia="Times New Roman" w:cs="Arial"/>
        <w:sz w:val="26"/>
        <w:szCs w:val="26"/>
        <w:lang w:eastAsia="tr-T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3846" w:rsidRDefault="00A33846" w14:paraId="13A6B89C" w14:textId="77777777">
      <w:bookmarkStart w:name="_Hlk209099302" w:id="0"/>
      <w:bookmarkEnd w:id="0"/>
      <w:r>
        <w:separator/>
      </w:r>
    </w:p>
  </w:footnote>
  <w:footnote w:type="continuationSeparator" w:id="0">
    <w:p w:rsidR="00A33846" w:rsidRDefault="00A33846" w14:paraId="203184F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D11E1" w:rsidP="00D37CC9" w:rsidRDefault="006251E7" w14:paraId="5AD93E75" w14:textId="5FC18FD9">
    <w:pPr>
      <w:pStyle w:val="Header"/>
      <w:tabs>
        <w:tab w:val="clear" w:pos="9360"/>
        <w:tab w:val="right" w:pos="9340"/>
      </w:tabs>
    </w:pPr>
    <w:r>
      <w:rPr>
        <w:noProof/>
      </w:rPr>
      <w:drawing>
        <wp:inline distT="0" distB="0" distL="0" distR="0" wp14:anchorId="2C68FFC0" wp14:editId="5328358D">
          <wp:extent cx="5753100" cy="466725"/>
          <wp:effectExtent l="0" t="0" r="0" b="0"/>
          <wp:docPr id="1073741825" name="officeArt object" descr="Press Release Header"/>
          <wp:cNvGraphicFramePr/>
          <a:graphic xmlns:a="http://schemas.openxmlformats.org/drawingml/2006/main">
            <a:graphicData uri="http://schemas.openxmlformats.org/drawingml/2006/picture">
              <pic:pic xmlns:pic="http://schemas.openxmlformats.org/drawingml/2006/picture">
                <pic:nvPicPr>
                  <pic:cNvPr id="1073741825" name="Press Release Header" descr="Press Release Header"/>
                  <pic:cNvPicPr>
                    <a:picLocks noChangeAspect="1"/>
                  </pic:cNvPicPr>
                </pic:nvPicPr>
                <pic:blipFill>
                  <a:blip r:embed="rId1"/>
                  <a:stretch>
                    <a:fillRect/>
                  </a:stretch>
                </pic:blipFill>
                <pic:spPr>
                  <a:xfrm>
                    <a:off x="0" y="0"/>
                    <a:ext cx="5753100" cy="4667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71f39a6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8640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cc11f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24ab9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1f7d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777C4C"/>
    <w:multiLevelType w:val="hybridMultilevel"/>
    <w:tmpl w:val="8FFC2A24"/>
    <w:styleLink w:val="eAktarlanStil1"/>
    <w:lvl w:ilvl="0">
      <w:start w:val="1"/>
      <w:numFmt w:val="decimal"/>
      <w:lvlText w:val="%1."/>
      <w:lvlJc w:val="left"/>
      <w:pPr>
        <w:ind w:left="720" w:hanging="360"/>
      </w:pPr>
      <w:rPr>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20"/>
        </w:tabs>
        <w:ind w:left="1080" w:hanging="360"/>
      </w:pPr>
      <w:rPr>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720"/>
        </w:tabs>
        <w:ind w:left="1800" w:hanging="36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720"/>
        </w:tabs>
        <w:ind w:left="2520" w:hanging="360"/>
      </w:pPr>
      <w:rPr>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tabs>
          <w:tab w:val="left" w:pos="720"/>
        </w:tabs>
        <w:ind w:left="3240" w:hanging="360"/>
      </w:pPr>
      <w:rPr>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tabs>
          <w:tab w:val="left" w:pos="720"/>
        </w:tabs>
        <w:ind w:left="3960" w:hanging="360"/>
      </w:pPr>
      <w:rPr>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720"/>
        </w:tabs>
        <w:ind w:left="4680" w:hanging="360"/>
      </w:pPr>
      <w:rPr>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tabs>
          <w:tab w:val="left" w:pos="720"/>
        </w:tabs>
        <w:ind w:left="5400" w:hanging="360"/>
      </w:pPr>
      <w:rPr>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tabs>
          <w:tab w:val="left" w:pos="720"/>
        </w:tabs>
        <w:ind w:left="6120" w:hanging="360"/>
      </w:pPr>
      <w:rPr>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B124369"/>
    <w:multiLevelType w:val="hybridMultilevel"/>
    <w:tmpl w:val="98F67FEC"/>
    <w:styleLink w:val="eAktarlanStil2"/>
    <w:lvl w:ilvl="0">
      <w:start w:val="1"/>
      <w:numFmt w:val="bullet"/>
      <w:lvlText w:val="✓"/>
      <w:lvlJc w:val="left"/>
      <w:pPr>
        <w:ind w:left="720" w:hanging="360"/>
      </w:pPr>
      <w:rPr>
        <w:rFonts w:hint="default" w:ascii="Arial Unicode M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left" w:pos="720"/>
        </w:tabs>
        <w:ind w:left="1440" w:hanging="360"/>
      </w:pPr>
      <w:rPr>
        <w:rFonts w:hint="default" w:ascii="Wingdings" w:hAnsi="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lvlText w:val="▪"/>
      <w:lvlJc w:val="left"/>
      <w:pPr>
        <w:tabs>
          <w:tab w:val="left" w:pos="720"/>
        </w:tabs>
        <w:ind w:left="2160" w:hanging="360"/>
      </w:pPr>
      <w:rPr>
        <w:rFonts w:hint="default" w:ascii="Arial Unicode MS" w:hAnsi="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lvlText w:val="▪"/>
      <w:lvlJc w:val="left"/>
      <w:pPr>
        <w:tabs>
          <w:tab w:val="left" w:pos="720"/>
        </w:tabs>
        <w:ind w:left="2880" w:hanging="360"/>
      </w:pPr>
      <w:rPr>
        <w:rFonts w:hint="default" w:ascii="Arial Unicode MS" w:hAnsi="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lvlText w:val="▪"/>
      <w:lvlJc w:val="left"/>
      <w:pPr>
        <w:tabs>
          <w:tab w:val="left" w:pos="720"/>
        </w:tabs>
        <w:ind w:left="3600" w:hanging="360"/>
      </w:pPr>
      <w:rPr>
        <w:rFonts w:hint="default" w:ascii="Arial Unicode MS" w:hAnsi="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lvlText w:val="▪"/>
      <w:lvlJc w:val="left"/>
      <w:pPr>
        <w:tabs>
          <w:tab w:val="left" w:pos="720"/>
        </w:tabs>
        <w:ind w:left="4320" w:hanging="360"/>
      </w:pPr>
      <w:rPr>
        <w:rFonts w:hint="default" w:ascii="Arial Unicode MS" w:hAnsi="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lvlText w:val="▪"/>
      <w:lvlJc w:val="left"/>
      <w:pPr>
        <w:tabs>
          <w:tab w:val="left" w:pos="720"/>
        </w:tabs>
        <w:ind w:left="5040" w:hanging="360"/>
      </w:pPr>
      <w:rPr>
        <w:rFonts w:hint="default" w:ascii="Arial Unicode MS" w:hAnsi="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lvlText w:val="▪"/>
      <w:lvlJc w:val="left"/>
      <w:pPr>
        <w:tabs>
          <w:tab w:val="left" w:pos="720"/>
        </w:tabs>
        <w:ind w:left="5760" w:hanging="360"/>
      </w:pPr>
      <w:rPr>
        <w:rFonts w:hint="default" w:ascii="Arial Unicode MS" w:hAnsi="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lvlText w:val="▪"/>
      <w:lvlJc w:val="left"/>
      <w:pPr>
        <w:tabs>
          <w:tab w:val="left" w:pos="720"/>
        </w:tabs>
        <w:ind w:left="6480" w:hanging="360"/>
      </w:pPr>
      <w:rPr>
        <w:rFonts w:hint="default" w:ascii="Arial Unicode MS" w:hAnsi="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2DE606D4"/>
    <w:multiLevelType w:val="hybridMultilevel"/>
    <w:tmpl w:val="98F67FEC"/>
    <w:numStyleLink w:val="eAktarlanStil2"/>
  </w:abstractNum>
  <w:abstractNum w:abstractNumId="3" w15:restartNumberingAfterBreak="0">
    <w:nsid w:val="61F550F3"/>
    <w:multiLevelType w:val="hybridMultilevel"/>
    <w:tmpl w:val="8FFC2A24"/>
    <w:numStyleLink w:val="eAktarlanStil1"/>
  </w:abstractNum>
  <w:num w:numId="9">
    <w:abstractNumId w:val="8"/>
  </w:num>
  <w:num w:numId="8">
    <w:abstractNumId w:val="7"/>
  </w:num>
  <w:num w:numId="7">
    <w:abstractNumId w:val="6"/>
  </w:num>
  <w:num w:numId="6">
    <w:abstractNumId w:val="5"/>
  </w:num>
  <w:num w:numId="5">
    <w:abstractNumId w:val="4"/>
  </w: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E1"/>
    <w:rsid w:val="00001907"/>
    <w:rsid w:val="0004223F"/>
    <w:rsid w:val="00043C37"/>
    <w:rsid w:val="000830D3"/>
    <w:rsid w:val="00133CD8"/>
    <w:rsid w:val="001F0038"/>
    <w:rsid w:val="00220F22"/>
    <w:rsid w:val="002415C9"/>
    <w:rsid w:val="00250C5F"/>
    <w:rsid w:val="00410982"/>
    <w:rsid w:val="0042195C"/>
    <w:rsid w:val="0045262D"/>
    <w:rsid w:val="004E32F6"/>
    <w:rsid w:val="004E4E66"/>
    <w:rsid w:val="004F4A10"/>
    <w:rsid w:val="005D11E1"/>
    <w:rsid w:val="005F3954"/>
    <w:rsid w:val="006251E7"/>
    <w:rsid w:val="00626006"/>
    <w:rsid w:val="006745A3"/>
    <w:rsid w:val="00685B63"/>
    <w:rsid w:val="006F7AA7"/>
    <w:rsid w:val="00743A51"/>
    <w:rsid w:val="007515AC"/>
    <w:rsid w:val="00871B49"/>
    <w:rsid w:val="008C4E57"/>
    <w:rsid w:val="00A33846"/>
    <w:rsid w:val="00B32B4D"/>
    <w:rsid w:val="00B35232"/>
    <w:rsid w:val="00BA7DF0"/>
    <w:rsid w:val="00BF3D8A"/>
    <w:rsid w:val="00C8712F"/>
    <w:rsid w:val="00D006A7"/>
    <w:rsid w:val="00D37CC9"/>
    <w:rsid w:val="00DF1F49"/>
    <w:rsid w:val="00E454EC"/>
    <w:rsid w:val="00ED6BE8"/>
    <w:rsid w:val="0428345F"/>
    <w:rsid w:val="09A04E1A"/>
    <w:rsid w:val="0C8B148E"/>
    <w:rsid w:val="0DC27629"/>
    <w:rsid w:val="0F464FEB"/>
    <w:rsid w:val="2D6DA706"/>
    <w:rsid w:val="3099F104"/>
    <w:rsid w:val="3CEBD9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75776"/>
  <w15:docId w15:val="{0DA5AC1F-9CF7-4A60-86EC-3082B6BB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Gvde" w:customStyle="1">
    <w:name w:val="Gövde"/>
    <w:pPr>
      <w:spacing w:after="160" w:line="259" w:lineRule="auto"/>
    </w:pPr>
    <w:rPr>
      <w:rFonts w:ascii="Calibri" w:hAnsi="Calibri" w:cs="Arial Unicode MS"/>
      <w:color w:val="000000"/>
      <w:sz w:val="22"/>
      <w:szCs w:val="22"/>
      <w:u w:color="000000"/>
      <w:lang w:val="nl-NL"/>
      <w14:textOutline w14:w="0" w14:cap="flat" w14:cmpd="sng" w14:algn="ctr">
        <w14:noFill/>
        <w14:prstDash w14:val="solid"/>
        <w14:bevel/>
      </w14:textOutline>
    </w:rPr>
  </w:style>
  <w:style w:type="character" w:styleId="Yok" w:customStyle="1">
    <w:name w:val="Yok"/>
  </w:style>
  <w:style w:type="character" w:styleId="Hyperlink0" w:customStyle="1">
    <w:name w:val="Hyperlink.0"/>
    <w:basedOn w:val="Yok"/>
    <w:rPr>
      <w:rFonts w:ascii="Arial" w:hAnsi="Arial" w:eastAsia="Arial" w:cs="Arial"/>
      <w:outline w:val="0"/>
      <w:color w:val="0000FF"/>
      <w:sz w:val="16"/>
      <w:szCs w:val="16"/>
      <w:u w:val="single" w:color="0000FF"/>
    </w:rPr>
  </w:style>
  <w:style w:type="paragraph" w:styleId="PlainText">
    <w:name w:val="Plain Text"/>
    <w:rPr>
      <w:rFonts w:ascii="Calibri" w:hAnsi="Calibri" w:cs="Arial Unicode MS"/>
      <w:color w:val="000000"/>
      <w:sz w:val="22"/>
      <w:szCs w:val="22"/>
      <w:u w:color="000000"/>
      <w:lang w:val="en-US"/>
    </w:rPr>
  </w:style>
  <w:style w:type="numbering" w:styleId="eAktarlanStil1" w:customStyle="1">
    <w:name w:val="İçe Aktarılan Stil 1"/>
    <w:pPr>
      <w:numPr>
        <w:numId w:val="1"/>
      </w:numPr>
    </w:pPr>
  </w:style>
  <w:style w:type="numbering" w:styleId="eAktarlanStil2" w:customStyle="1">
    <w:name w:val="İçe Aktarılan Stil 2"/>
    <w:pPr>
      <w:numPr>
        <w:numId w:val="3"/>
      </w:numPr>
    </w:pPr>
  </w:style>
  <w:style w:type="character" w:styleId="Hyperlink1" w:customStyle="1">
    <w:name w:val="Hyperlink.1"/>
    <w:basedOn w:val="Yok"/>
    <w:rPr>
      <w:rFonts w:ascii="Book Antiqua" w:hAnsi="Book Antiqua" w:eastAsia="Book Antiqua" w:cs="Book Antiqua"/>
      <w:outline w:val="0"/>
      <w:color w:val="0563C1"/>
      <w:sz w:val="20"/>
      <w:szCs w:val="20"/>
      <w:u w:val="single" w:color="0563C1"/>
      <w:lang w:val="en-US"/>
    </w:rPr>
  </w:style>
  <w:style w:type="character" w:styleId="Hyperlink2" w:customStyle="1">
    <w:name w:val="Hyperlink.2"/>
    <w:basedOn w:val="Yok"/>
    <w:rPr>
      <w:rFonts w:ascii="Book Antiqua" w:hAnsi="Book Antiqua" w:eastAsia="Book Antiqua" w:cs="Book Antiqua"/>
      <w:outline w:val="0"/>
      <w:color w:val="0000FF"/>
      <w:sz w:val="18"/>
      <w:szCs w:val="18"/>
      <w:u w:val="single" w:color="0000FF"/>
      <w:lang w:val="en-US"/>
    </w:rPr>
  </w:style>
  <w:style w:type="paragraph" w:styleId="Revision">
    <w:name w:val="Revision"/>
    <w:hidden/>
    <w:uiPriority w:val="99"/>
    <w:semiHidden/>
    <w:rsid w:val="00250C5F"/>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val="en-US" w:eastAsia="en-US"/>
    </w:rPr>
  </w:style>
  <w:style w:type="paragraph" w:styleId="Footer">
    <w:name w:val="footer"/>
    <w:basedOn w:val="Normal"/>
    <w:link w:val="FooterChar"/>
    <w:uiPriority w:val="99"/>
    <w:unhideWhenUsed/>
    <w:rsid w:val="00D37CC9"/>
    <w:pPr>
      <w:tabs>
        <w:tab w:val="center" w:pos="4680"/>
        <w:tab w:val="right" w:pos="9360"/>
      </w:tabs>
    </w:pPr>
  </w:style>
  <w:style w:type="character" w:styleId="FooterChar" w:customStyle="1">
    <w:name w:val="Footer Char"/>
    <w:basedOn w:val="DefaultParagraphFont"/>
    <w:link w:val="Footer"/>
    <w:uiPriority w:val="99"/>
    <w:rsid w:val="00D37CC9"/>
    <w:rPr>
      <w:sz w:val="24"/>
      <w:szCs w:val="24"/>
      <w:lang w:val="en-US" w:eastAsia="en-US"/>
    </w:rPr>
  </w:style>
  <w:style w:type="paragraph" w:styleId="ListParagraph">
    <w:uiPriority w:val="34"/>
    <w:name w:val="List Paragraph"/>
    <w:basedOn w:val="Normal"/>
    <w:qFormat/>
    <w:rsid w:val="0C8B148E"/>
    <w:pPr>
      <w:spacing/>
      <w:ind w:left="720"/>
      <w:contextualSpacing/>
    </w:pPr>
  </w:style>
  <w:style w:type="paragraph" w:styleId="Heading3">
    <w:uiPriority w:val="9"/>
    <w:name w:val="heading 3"/>
    <w:basedOn w:val="Normal"/>
    <w:next w:val="Normal"/>
    <w:unhideWhenUsed/>
    <w:qFormat/>
    <w:rsid w:val="0C8B148E"/>
    <w:rPr>
      <w:rFonts w:eastAsia="Helvetica Neue" w:cs="Helvetica Neue" w:eastAsiaTheme="majorEastAsia" w:cstheme="majorBidi"/>
      <w:color w:val="2F5496"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customXml" Target="../customXml/item2.xml" Id="rId34" /><Relationship Type="http://schemas.openxmlformats.org/officeDocument/2006/relationships/endnotes" Target="endnotes.xml" Id="rId7" /><Relationship Type="http://schemas.openxmlformats.org/officeDocument/2006/relationships/theme" Target="theme/theme1.xml" Id="rId33" /><Relationship Type="http://schemas.openxmlformats.org/officeDocument/2006/relationships/numbering" Target="numbering.xml" Id="rId2" /><Relationship Type="http://schemas.openxmlformats.org/officeDocument/2006/relationships/image" Target="cid:image005.png@01DC1C28.5FAFF970"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32" /><Relationship Type="http://schemas.openxmlformats.org/officeDocument/2006/relationships/webSettings" Target="webSettings.xml" Id="rId5" /><Relationship Type="http://schemas.openxmlformats.org/officeDocument/2006/relationships/image" Target="media/image5.png" Id="rId28" /><Relationship Type="http://schemas.openxmlformats.org/officeDocument/2006/relationships/customXml" Target="../customXml/item4.xml" Id="rId36" /><Relationship Type="http://schemas.openxmlformats.org/officeDocument/2006/relationships/footer" Target="footer1.xml" Id="rId31" /><Relationship Type="http://schemas.openxmlformats.org/officeDocument/2006/relationships/settings" Target="settings.xml" Id="rId4" /><Relationship Type="http://schemas.openxmlformats.org/officeDocument/2006/relationships/hyperlink" Target="https://www.youtube.com/user/staralliancenetwork" TargetMode="External" Id="rId27" /><Relationship Type="http://schemas.openxmlformats.org/officeDocument/2006/relationships/header" Target="header1.xml" Id="rId30" /><Relationship Type="http://schemas.openxmlformats.org/officeDocument/2006/relationships/customXml" Target="../customXml/item3.xml" Id="rId35" /><Relationship Type="http://schemas.openxmlformats.org/officeDocument/2006/relationships/hyperlink" Target="http://www.turkishairlines.com/" TargetMode="External" Id="R97a7802f1d3e4723" /><Relationship Type="http://schemas.openxmlformats.org/officeDocument/2006/relationships/hyperlink" Target="mailto:mediarelations@staralliance.com" TargetMode="External" Id="Rb50b02ee50e545c4" /><Relationship Type="http://schemas.openxmlformats.org/officeDocument/2006/relationships/image" Target="/media/image3.png" Id="rId1225498038" /><Relationship Type="http://schemas.openxmlformats.org/officeDocument/2006/relationships/image" Target="/media/image4.png" Id="rId197571015" /><Relationship Type="http://schemas.openxmlformats.org/officeDocument/2006/relationships/image" Target="/media/image5.png" Id="rId1402121167" /><Relationship Type="http://schemas.openxmlformats.org/officeDocument/2006/relationships/image" Target="/media/image6.png" Id="rId1756406964" /><Relationship Type="http://schemas.openxmlformats.org/officeDocument/2006/relationships/image" Target="/media/image7.png" Id="rId1789978333" /></Relationships>
</file>

<file path=word/_rels/footer1.xml.rels><?xml version="1.0" encoding="UTF-8" standalone="yes"?>
<Relationships xmlns="http://schemas.openxmlformats.org/package/2006/relationships"><Relationship Id="rId2" Type="http://schemas.openxmlformats.org/officeDocument/2006/relationships/hyperlink" Target="mailto:press@thy.com" TargetMode="External"/><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927530-695C-49C2-9F55-8517FF890C74}">
  <ds:schemaRefs>
    <ds:schemaRef ds:uri="http://schemas.openxmlformats.org/officeDocument/2006/bibliography"/>
  </ds:schemaRefs>
</ds:datastoreItem>
</file>

<file path=customXml/itemProps2.xml><?xml version="1.0" encoding="utf-8"?>
<ds:datastoreItem xmlns:ds="http://schemas.openxmlformats.org/officeDocument/2006/customXml" ds:itemID="{2A174ED6-5C23-44C9-AF87-7BA69B77F1CF}"/>
</file>

<file path=customXml/itemProps3.xml><?xml version="1.0" encoding="utf-8"?>
<ds:datastoreItem xmlns:ds="http://schemas.openxmlformats.org/officeDocument/2006/customXml" ds:itemID="{DDAAE19E-B294-470D-9E90-A1C0F42F83F5}"/>
</file>

<file path=customXml/itemProps4.xml><?xml version="1.0" encoding="utf-8"?>
<ds:datastoreItem xmlns:ds="http://schemas.openxmlformats.org/officeDocument/2006/customXml" ds:itemID="{0EFAA183-D445-4124-AF7A-B7DC38D647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ISRAFIL SARIKAYA (Finans Bsk. (Genel Finansman Md.) - Finansman Sefi)</dc:creator>
  <lastModifiedBy>Tamara Fuentes</lastModifiedBy>
  <revision>20</revision>
  <dcterms:created xsi:type="dcterms:W3CDTF">2025-09-16T06:18:00.0000000Z</dcterms:created>
  <dcterms:modified xsi:type="dcterms:W3CDTF">2025-09-18T18:06:22.7553838Z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Order">
    <vt:r8>5400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